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51B9B" w14:textId="77777777" w:rsidR="000D28BA" w:rsidRPr="00D50C31" w:rsidRDefault="005F70D7" w:rsidP="00DE5C26">
      <w:pPr>
        <w:tabs>
          <w:tab w:val="left" w:pos="3994"/>
        </w:tabs>
        <w:jc w:val="both"/>
        <w:rPr>
          <w:rFonts w:ascii="Trebuchet MS" w:hAnsi="Trebuchet MS"/>
          <w:sz w:val="20"/>
          <w:szCs w:val="20"/>
        </w:rPr>
      </w:pPr>
      <w:r w:rsidRPr="00D50C31">
        <w:rPr>
          <w:rFonts w:ascii="Trebuchet MS" w:hAnsi="Trebuchet MS"/>
          <w:sz w:val="20"/>
          <w:szCs w:val="20"/>
        </w:rPr>
        <w:t xml:space="preserve"> </w:t>
      </w:r>
      <w:r w:rsidR="00DE5C26">
        <w:rPr>
          <w:rFonts w:ascii="Trebuchet MS" w:hAnsi="Trebuchet MS"/>
          <w:sz w:val="20"/>
          <w:szCs w:val="20"/>
        </w:rPr>
        <w:tab/>
      </w:r>
    </w:p>
    <w:p w14:paraId="4540BFC8" w14:textId="6B33B842" w:rsidR="00DF5AB0" w:rsidRPr="00A94BA7" w:rsidRDefault="00906EF9" w:rsidP="009A47D2">
      <w:pPr>
        <w:jc w:val="right"/>
        <w:rPr>
          <w:rFonts w:asciiTheme="minorHAnsi" w:hAnsiTheme="minorHAnsi" w:cstheme="minorHAnsi"/>
          <w:sz w:val="24"/>
          <w:szCs w:val="24"/>
        </w:rPr>
      </w:pPr>
      <w:r w:rsidRPr="00A94BA7">
        <w:rPr>
          <w:rFonts w:asciiTheme="minorHAnsi" w:hAnsiTheme="minorHAnsi" w:cstheme="minorHAnsi"/>
          <w:sz w:val="24"/>
          <w:szCs w:val="24"/>
        </w:rPr>
        <w:t>Mosina,</w:t>
      </w:r>
      <w:r w:rsidR="00626508">
        <w:rPr>
          <w:rFonts w:asciiTheme="minorHAnsi" w:hAnsiTheme="minorHAnsi" w:cstheme="minorHAnsi"/>
          <w:sz w:val="24"/>
          <w:szCs w:val="24"/>
        </w:rPr>
        <w:t xml:space="preserve"> </w:t>
      </w:r>
      <w:r w:rsidR="00611977">
        <w:rPr>
          <w:rFonts w:asciiTheme="minorHAnsi" w:hAnsiTheme="minorHAnsi" w:cstheme="minorHAnsi"/>
          <w:sz w:val="24"/>
          <w:szCs w:val="24"/>
        </w:rPr>
        <w:t>zgodnie z datą w podpisie</w:t>
      </w:r>
    </w:p>
    <w:p w14:paraId="600A3784" w14:textId="77777777" w:rsidR="009A47D2" w:rsidRPr="00A94BA7" w:rsidRDefault="009A47D2" w:rsidP="0008292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00B752" w14:textId="73B39EC3" w:rsidR="005B19A7" w:rsidRPr="00A94BA7" w:rsidRDefault="00D01E4F" w:rsidP="0008292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4BA7">
        <w:rPr>
          <w:rFonts w:asciiTheme="minorHAnsi" w:hAnsiTheme="minorHAnsi" w:cstheme="minorHAnsi"/>
          <w:b/>
          <w:sz w:val="24"/>
          <w:szCs w:val="24"/>
        </w:rPr>
        <w:t>OŚ.</w:t>
      </w:r>
      <w:r w:rsidR="000405E5" w:rsidRPr="00A94BA7">
        <w:rPr>
          <w:rFonts w:asciiTheme="minorHAnsi" w:hAnsiTheme="minorHAnsi" w:cstheme="minorHAnsi"/>
          <w:b/>
          <w:sz w:val="24"/>
          <w:szCs w:val="24"/>
        </w:rPr>
        <w:t>6220.</w:t>
      </w:r>
      <w:r w:rsidR="005B2EE8" w:rsidRPr="00A94BA7">
        <w:rPr>
          <w:rFonts w:asciiTheme="minorHAnsi" w:hAnsiTheme="minorHAnsi" w:cstheme="minorHAnsi"/>
          <w:b/>
          <w:sz w:val="24"/>
          <w:szCs w:val="24"/>
        </w:rPr>
        <w:t>1.</w:t>
      </w:r>
      <w:r w:rsidR="007F4367">
        <w:rPr>
          <w:rFonts w:asciiTheme="minorHAnsi" w:hAnsiTheme="minorHAnsi" w:cstheme="minorHAnsi"/>
          <w:b/>
          <w:sz w:val="24"/>
          <w:szCs w:val="24"/>
        </w:rPr>
        <w:t>5</w:t>
      </w:r>
      <w:r w:rsidR="00C262CE" w:rsidRPr="00A94BA7">
        <w:rPr>
          <w:rFonts w:asciiTheme="minorHAnsi" w:hAnsiTheme="minorHAnsi" w:cstheme="minorHAnsi"/>
          <w:b/>
          <w:sz w:val="24"/>
          <w:szCs w:val="24"/>
        </w:rPr>
        <w:t>.202</w:t>
      </w:r>
      <w:r w:rsidR="009A47D2" w:rsidRPr="00A94BA7">
        <w:rPr>
          <w:rFonts w:asciiTheme="minorHAnsi" w:hAnsiTheme="minorHAnsi" w:cstheme="minorHAnsi"/>
          <w:b/>
          <w:sz w:val="24"/>
          <w:szCs w:val="24"/>
        </w:rPr>
        <w:t>3</w:t>
      </w:r>
      <w:r w:rsidR="000405E5" w:rsidRPr="00A94BA7">
        <w:rPr>
          <w:rFonts w:asciiTheme="minorHAnsi" w:hAnsiTheme="minorHAnsi" w:cstheme="minorHAnsi"/>
          <w:b/>
          <w:sz w:val="24"/>
          <w:szCs w:val="24"/>
        </w:rPr>
        <w:t>.</w:t>
      </w:r>
      <w:r w:rsidR="00C262CE" w:rsidRPr="00A94BA7">
        <w:rPr>
          <w:rFonts w:asciiTheme="minorHAnsi" w:hAnsiTheme="minorHAnsi" w:cstheme="minorHAnsi"/>
          <w:b/>
          <w:sz w:val="24"/>
          <w:szCs w:val="24"/>
        </w:rPr>
        <w:t>IB</w:t>
      </w:r>
    </w:p>
    <w:p w14:paraId="4D857BA3" w14:textId="77777777" w:rsidR="000405E5" w:rsidRPr="00A94BA7" w:rsidRDefault="000405E5" w:rsidP="0008292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E4F490" w14:textId="77777777" w:rsidR="000405E5" w:rsidRPr="00611977" w:rsidRDefault="000405E5" w:rsidP="000829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1977">
        <w:rPr>
          <w:rFonts w:asciiTheme="minorHAnsi" w:hAnsiTheme="minorHAnsi" w:cstheme="minorHAnsi"/>
          <w:b/>
          <w:sz w:val="24"/>
          <w:szCs w:val="24"/>
        </w:rPr>
        <w:t>Decyzja</w:t>
      </w:r>
    </w:p>
    <w:p w14:paraId="2E86E259" w14:textId="77777777" w:rsidR="000405E5" w:rsidRPr="00611977" w:rsidRDefault="000405E5" w:rsidP="0008292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1977">
        <w:rPr>
          <w:rFonts w:asciiTheme="minorHAnsi" w:hAnsiTheme="minorHAnsi" w:cstheme="minorHAnsi"/>
          <w:b/>
          <w:sz w:val="24"/>
          <w:szCs w:val="24"/>
        </w:rPr>
        <w:t>o środowiskowych uwarunkowaniach</w:t>
      </w:r>
    </w:p>
    <w:p w14:paraId="07A6465A" w14:textId="444FDED2" w:rsidR="000405E5" w:rsidRPr="00611977" w:rsidRDefault="000405E5" w:rsidP="009A47D2">
      <w:pPr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bCs/>
          <w:color w:val="FF0000"/>
          <w:sz w:val="24"/>
          <w:szCs w:val="24"/>
        </w:rPr>
        <w:tab/>
      </w:r>
      <w:r w:rsidRPr="0046315C">
        <w:rPr>
          <w:rFonts w:asciiTheme="minorHAnsi" w:hAnsiTheme="minorHAnsi" w:cstheme="minorHAnsi"/>
          <w:bCs/>
          <w:sz w:val="24"/>
          <w:szCs w:val="24"/>
        </w:rPr>
        <w:t xml:space="preserve">Na podstawie art. 71 ust. 1 i ust. 2 pkt. 2, art. 72 ust. 1 pkt </w:t>
      </w:r>
      <w:r w:rsidR="00124D00" w:rsidRPr="0046315C">
        <w:rPr>
          <w:rFonts w:asciiTheme="minorHAnsi" w:hAnsiTheme="minorHAnsi" w:cstheme="minorHAnsi"/>
          <w:bCs/>
          <w:sz w:val="24"/>
          <w:szCs w:val="24"/>
        </w:rPr>
        <w:t>6</w:t>
      </w:r>
      <w:r w:rsidRPr="0046315C">
        <w:rPr>
          <w:rFonts w:asciiTheme="minorHAnsi" w:hAnsiTheme="minorHAnsi" w:cstheme="minorHAnsi"/>
          <w:bCs/>
          <w:sz w:val="24"/>
          <w:szCs w:val="24"/>
        </w:rPr>
        <w:t>, art. 75 ust. 1 pkt 4, art. 84 oraz art. 85 ust. 1 i ust. 2 pkt 2 ustawy z dnia 3 października 2008 roku o</w:t>
      </w:r>
      <w:r w:rsidR="00C608FD" w:rsidRPr="0046315C">
        <w:rPr>
          <w:rFonts w:asciiTheme="minorHAnsi" w:hAnsiTheme="minorHAnsi" w:cstheme="minorHAnsi"/>
          <w:bCs/>
          <w:sz w:val="24"/>
          <w:szCs w:val="24"/>
        </w:rPr>
        <w:t> </w:t>
      </w:r>
      <w:r w:rsidRPr="0046315C">
        <w:rPr>
          <w:rFonts w:asciiTheme="minorHAnsi" w:hAnsiTheme="minorHAnsi" w:cstheme="minorHAnsi"/>
          <w:bCs/>
          <w:sz w:val="24"/>
          <w:szCs w:val="24"/>
        </w:rPr>
        <w:t>udostępnianiu informacji o środowisku i jego ochronie, udziale społeczeństwa w ochronie środowiska oraz o</w:t>
      </w:r>
      <w:r w:rsidR="002F30CE" w:rsidRPr="0046315C">
        <w:rPr>
          <w:rFonts w:asciiTheme="minorHAnsi" w:hAnsiTheme="minorHAnsi" w:cstheme="minorHAnsi"/>
          <w:bCs/>
          <w:sz w:val="24"/>
          <w:szCs w:val="24"/>
        </w:rPr>
        <w:t> </w:t>
      </w:r>
      <w:r w:rsidRPr="0046315C">
        <w:rPr>
          <w:rFonts w:asciiTheme="minorHAnsi" w:hAnsiTheme="minorHAnsi" w:cstheme="minorHAnsi"/>
          <w:bCs/>
          <w:sz w:val="24"/>
          <w:szCs w:val="24"/>
        </w:rPr>
        <w:t>ocenach oddziaływania na środowisko (Dz. U. z 202</w:t>
      </w:r>
      <w:r w:rsidR="00C23F97" w:rsidRPr="0046315C">
        <w:rPr>
          <w:rFonts w:asciiTheme="minorHAnsi" w:hAnsiTheme="minorHAnsi" w:cstheme="minorHAnsi"/>
          <w:bCs/>
          <w:sz w:val="24"/>
          <w:szCs w:val="24"/>
        </w:rPr>
        <w:t>3</w:t>
      </w:r>
      <w:r w:rsidRPr="0046315C">
        <w:rPr>
          <w:rFonts w:asciiTheme="minorHAnsi" w:hAnsiTheme="minorHAnsi" w:cstheme="minorHAnsi"/>
          <w:bCs/>
          <w:sz w:val="24"/>
          <w:szCs w:val="24"/>
        </w:rPr>
        <w:t xml:space="preserve"> r., poz. 10</w:t>
      </w:r>
      <w:r w:rsidR="00C23F97" w:rsidRPr="0046315C">
        <w:rPr>
          <w:rFonts w:asciiTheme="minorHAnsi" w:hAnsiTheme="minorHAnsi" w:cstheme="minorHAnsi"/>
          <w:bCs/>
          <w:sz w:val="24"/>
          <w:szCs w:val="24"/>
        </w:rPr>
        <w:t>94</w:t>
      </w:r>
      <w:r w:rsidRPr="0046315C">
        <w:rPr>
          <w:rFonts w:asciiTheme="minorHAnsi" w:hAnsiTheme="minorHAnsi" w:cstheme="minorHAnsi"/>
          <w:bCs/>
          <w:sz w:val="24"/>
          <w:szCs w:val="24"/>
        </w:rPr>
        <w:t>, z póź. zm</w:t>
      </w:r>
      <w:r w:rsidR="00287B5D" w:rsidRPr="0046315C">
        <w:rPr>
          <w:rFonts w:asciiTheme="minorHAnsi" w:hAnsiTheme="minorHAnsi" w:cstheme="minorHAnsi"/>
          <w:bCs/>
          <w:sz w:val="24"/>
          <w:szCs w:val="24"/>
        </w:rPr>
        <w:t>.),</w:t>
      </w:r>
      <w:r w:rsidR="00732A5E" w:rsidRPr="0046315C">
        <w:rPr>
          <w:rFonts w:asciiTheme="minorHAnsi" w:hAnsiTheme="minorHAnsi" w:cstheme="minorHAnsi"/>
          <w:sz w:val="24"/>
          <w:szCs w:val="24"/>
        </w:rPr>
        <w:t xml:space="preserve"> </w:t>
      </w:r>
      <w:r w:rsidR="0046315C" w:rsidRPr="0046315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§ 3 ust. 1 pkt 73 oraz 89 ppkt </w:t>
      </w:r>
      <w:r w:rsidR="0046315C" w:rsidRPr="0046315C"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="00732A5E" w:rsidRPr="004631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6315C">
        <w:rPr>
          <w:rFonts w:asciiTheme="minorHAnsi" w:hAnsiTheme="minorHAnsi" w:cstheme="minorHAnsi"/>
          <w:bCs/>
          <w:sz w:val="24"/>
          <w:szCs w:val="24"/>
        </w:rPr>
        <w:t>rozporządzenia Rady Ministrów z dnia 10 września 2019 r. w</w:t>
      </w:r>
      <w:r w:rsidR="00C608FD" w:rsidRPr="0046315C">
        <w:rPr>
          <w:rFonts w:asciiTheme="minorHAnsi" w:hAnsiTheme="minorHAnsi" w:cstheme="minorHAnsi"/>
          <w:bCs/>
          <w:sz w:val="24"/>
          <w:szCs w:val="24"/>
        </w:rPr>
        <w:t> </w:t>
      </w:r>
      <w:r w:rsidRPr="0046315C">
        <w:rPr>
          <w:rFonts w:asciiTheme="minorHAnsi" w:hAnsiTheme="minorHAnsi" w:cstheme="minorHAnsi"/>
          <w:bCs/>
          <w:sz w:val="24"/>
          <w:szCs w:val="24"/>
        </w:rPr>
        <w:t>sprawie przedsięwzięć mogących znacząco oddziaływać na środowisko (Dz. U. z</w:t>
      </w:r>
      <w:r w:rsidR="006966C0" w:rsidRPr="0046315C">
        <w:rPr>
          <w:rFonts w:asciiTheme="minorHAnsi" w:hAnsiTheme="minorHAnsi" w:cstheme="minorHAnsi"/>
          <w:bCs/>
          <w:sz w:val="24"/>
          <w:szCs w:val="24"/>
        </w:rPr>
        <w:t> </w:t>
      </w:r>
      <w:r w:rsidRPr="0046315C">
        <w:rPr>
          <w:rFonts w:asciiTheme="minorHAnsi" w:hAnsiTheme="minorHAnsi" w:cstheme="minorHAnsi"/>
          <w:bCs/>
          <w:sz w:val="24"/>
          <w:szCs w:val="24"/>
        </w:rPr>
        <w:t>2019 r., poz. 1839), oraz art. 10 § 1 i art. 104 ustawy z dnia 14 czerwca 1960 r. Kodeks postępowania administracyjnego (Dz. U. z 202</w:t>
      </w:r>
      <w:r w:rsidR="0046315C" w:rsidRPr="0046315C">
        <w:rPr>
          <w:rFonts w:asciiTheme="minorHAnsi" w:hAnsiTheme="minorHAnsi" w:cstheme="minorHAnsi"/>
          <w:bCs/>
          <w:sz w:val="24"/>
          <w:szCs w:val="24"/>
        </w:rPr>
        <w:t>4</w:t>
      </w:r>
      <w:r w:rsidRPr="0046315C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46315C" w:rsidRPr="0046315C">
        <w:rPr>
          <w:rFonts w:asciiTheme="minorHAnsi" w:hAnsiTheme="minorHAnsi" w:cstheme="minorHAnsi"/>
          <w:bCs/>
          <w:sz w:val="24"/>
          <w:szCs w:val="24"/>
        </w:rPr>
        <w:t>572</w:t>
      </w:r>
      <w:r w:rsidR="00732A5E" w:rsidRPr="0046315C">
        <w:rPr>
          <w:rFonts w:asciiTheme="minorHAnsi" w:hAnsiTheme="minorHAnsi" w:cstheme="minorHAnsi"/>
          <w:bCs/>
          <w:sz w:val="24"/>
          <w:szCs w:val="24"/>
        </w:rPr>
        <w:t>),</w:t>
      </w:r>
      <w:r w:rsidRPr="0046315C">
        <w:rPr>
          <w:rFonts w:asciiTheme="minorHAnsi" w:hAnsiTheme="minorHAnsi" w:cstheme="minorHAnsi"/>
          <w:bCs/>
          <w:sz w:val="24"/>
          <w:szCs w:val="24"/>
        </w:rPr>
        <w:t xml:space="preserve"> po rozpatrzeniu wniosku </w:t>
      </w:r>
      <w:r w:rsidR="007F4367" w:rsidRPr="0046315C">
        <w:rPr>
          <w:rStyle w:val="markedcontent"/>
          <w:rFonts w:asciiTheme="minorHAnsi" w:hAnsiTheme="minorHAnsi" w:cstheme="minorHAnsi"/>
          <w:sz w:val="24"/>
          <w:szCs w:val="24"/>
        </w:rPr>
        <w:t>Patryka Jagły</w:t>
      </w:r>
      <w:r w:rsidR="005B2EE8" w:rsidRPr="0046315C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="00A84291" w:rsidRPr="004631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57E" w:rsidRPr="0046315C">
        <w:rPr>
          <w:rFonts w:asciiTheme="minorHAnsi" w:hAnsiTheme="minorHAnsi" w:cstheme="minorHAnsi"/>
          <w:bCs/>
          <w:sz w:val="24"/>
          <w:szCs w:val="24"/>
        </w:rPr>
        <w:t>w</w:t>
      </w:r>
      <w:r w:rsidR="00A94BA7" w:rsidRPr="0046315C">
        <w:rPr>
          <w:rFonts w:asciiTheme="minorHAnsi" w:hAnsiTheme="minorHAnsi" w:cstheme="minorHAnsi"/>
          <w:bCs/>
          <w:sz w:val="24"/>
          <w:szCs w:val="24"/>
        </w:rPr>
        <w:t> </w:t>
      </w:r>
      <w:r w:rsidR="0066657E" w:rsidRPr="0046315C">
        <w:rPr>
          <w:rFonts w:asciiTheme="minorHAnsi" w:hAnsiTheme="minorHAnsi" w:cstheme="minorHAnsi"/>
          <w:bCs/>
          <w:sz w:val="24"/>
          <w:szCs w:val="24"/>
        </w:rPr>
        <w:t>sprawie wydania decyzji o</w:t>
      </w:r>
      <w:r w:rsidR="002F30CE" w:rsidRPr="0046315C">
        <w:rPr>
          <w:rFonts w:asciiTheme="minorHAnsi" w:hAnsiTheme="minorHAnsi" w:cstheme="minorHAnsi"/>
          <w:bCs/>
          <w:sz w:val="24"/>
          <w:szCs w:val="24"/>
        </w:rPr>
        <w:t> </w:t>
      </w:r>
      <w:r w:rsidR="0066657E" w:rsidRPr="0046315C">
        <w:rPr>
          <w:rFonts w:asciiTheme="minorHAnsi" w:hAnsiTheme="minorHAnsi" w:cstheme="minorHAnsi"/>
          <w:bCs/>
          <w:sz w:val="24"/>
          <w:szCs w:val="24"/>
        </w:rPr>
        <w:t>środowiskowych uwarunkowaniach na realizację przedsięwzięcia mogącego potencjalnie znacząco oddziaływać na środowisko</w:t>
      </w:r>
      <w:r w:rsidR="0066657E" w:rsidRPr="00611977">
        <w:rPr>
          <w:rFonts w:asciiTheme="minorHAnsi" w:hAnsiTheme="minorHAnsi" w:cstheme="minorHAnsi"/>
          <w:bCs/>
          <w:sz w:val="24"/>
          <w:szCs w:val="24"/>
        </w:rPr>
        <w:t>, polegającego na</w:t>
      </w:r>
      <w:r w:rsidR="007F4367" w:rsidRPr="006119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4367" w:rsidRPr="0046315C">
        <w:rPr>
          <w:rFonts w:asciiTheme="minorHAnsi" w:hAnsiTheme="minorHAnsi" w:cstheme="minorHAnsi"/>
          <w:bCs/>
          <w:sz w:val="24"/>
          <w:szCs w:val="24"/>
        </w:rPr>
        <w:t>,,</w:t>
      </w:r>
      <w:r w:rsidR="007F4367" w:rsidRPr="0046315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Wykonanie urządzenia wodnego umożliwiającego pobór wód podziemnych o zdolności poboru wody nie mniejszej niż 10 m</w:t>
      </w:r>
      <w:r w:rsidR="007F4367" w:rsidRPr="0046315C">
        <w:rPr>
          <w:rFonts w:asciiTheme="minorHAnsi" w:hAnsiTheme="minorHAnsi" w:cstheme="minorHAnsi"/>
          <w:bCs/>
          <w:iCs/>
          <w:sz w:val="24"/>
          <w:szCs w:val="24"/>
          <w:vertAlign w:val="superscript"/>
          <w:lang w:eastAsia="pl-PL"/>
        </w:rPr>
        <w:t>3</w:t>
      </w:r>
      <w:r w:rsidR="007F4367" w:rsidRPr="0046315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/h na ujęciu wód podziemnych z utworów czwartorzędowych na działce nr 120/6 w miejscowości Kubalin (obręb Babki), gm. Mosina, pow. poznański, woj. wielkopolskie. Gospodarowanie wodą w rolnictwie polegające na melioracji na obszarze nie mniejszym niż 5 ha (działka nr 120/6, obręb Babki)</w:t>
      </w:r>
      <w:r w:rsidR="007F4367" w:rsidRPr="0046315C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66657E" w:rsidRPr="00611977">
        <w:rPr>
          <w:rFonts w:asciiTheme="minorHAnsi" w:hAnsiTheme="minorHAnsi" w:cstheme="minorHAnsi"/>
          <w:bCs/>
          <w:sz w:val="24"/>
          <w:szCs w:val="24"/>
        </w:rPr>
        <w:t>biorąc pod uwagę opinie</w:t>
      </w:r>
      <w:r w:rsidR="009A47D2" w:rsidRPr="006119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57E" w:rsidRPr="00611977">
        <w:rPr>
          <w:rFonts w:asciiTheme="minorHAnsi" w:hAnsiTheme="minorHAnsi" w:cstheme="minorHAnsi"/>
          <w:bCs/>
          <w:sz w:val="24"/>
          <w:szCs w:val="24"/>
        </w:rPr>
        <w:t>Dyrektora Zarządu Zlewni Wód Polskich w Poznaniu oraz Regionalnego Dyrektora Ochrony Środowiska w</w:t>
      </w:r>
      <w:r w:rsidR="00A84291" w:rsidRPr="00611977">
        <w:rPr>
          <w:rFonts w:asciiTheme="minorHAnsi" w:hAnsiTheme="minorHAnsi" w:cstheme="minorHAnsi"/>
          <w:bCs/>
          <w:sz w:val="24"/>
          <w:szCs w:val="24"/>
        </w:rPr>
        <w:t> </w:t>
      </w:r>
      <w:r w:rsidR="0066657E" w:rsidRPr="00611977">
        <w:rPr>
          <w:rFonts w:asciiTheme="minorHAnsi" w:hAnsiTheme="minorHAnsi" w:cstheme="minorHAnsi"/>
          <w:bCs/>
          <w:sz w:val="24"/>
          <w:szCs w:val="24"/>
        </w:rPr>
        <w:t>Poznaniu</w:t>
      </w:r>
      <w:r w:rsidR="00A84291" w:rsidRPr="00611977">
        <w:rPr>
          <w:rFonts w:asciiTheme="minorHAnsi" w:hAnsiTheme="minorHAnsi" w:cstheme="minorHAnsi"/>
          <w:bCs/>
          <w:sz w:val="24"/>
          <w:szCs w:val="24"/>
        </w:rPr>
        <w:t>:</w:t>
      </w:r>
    </w:p>
    <w:p w14:paraId="10E5B241" w14:textId="77777777" w:rsidR="0066657E" w:rsidRPr="00611977" w:rsidRDefault="0066657E" w:rsidP="00082928">
      <w:pPr>
        <w:pStyle w:val="Akapitzlist"/>
        <w:numPr>
          <w:ilvl w:val="0"/>
          <w:numId w:val="26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>stwierdza</w:t>
      </w:r>
      <w:r w:rsidR="00A84291" w:rsidRPr="00611977">
        <w:rPr>
          <w:rFonts w:asciiTheme="minorHAnsi" w:hAnsiTheme="minorHAnsi" w:cstheme="minorHAnsi"/>
          <w:bCs/>
          <w:sz w:val="24"/>
          <w:szCs w:val="24"/>
        </w:rPr>
        <w:t>m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brak potrzeby przeprowadzenia oceny oddziaływania na środowisko</w:t>
      </w:r>
      <w:r w:rsidR="00A84291" w:rsidRPr="00611977">
        <w:rPr>
          <w:rFonts w:asciiTheme="minorHAnsi" w:hAnsiTheme="minorHAnsi" w:cstheme="minorHAnsi"/>
          <w:bCs/>
          <w:sz w:val="24"/>
          <w:szCs w:val="24"/>
        </w:rPr>
        <w:t>,</w:t>
      </w:r>
    </w:p>
    <w:p w14:paraId="56F42CFF" w14:textId="77777777" w:rsidR="0066657E" w:rsidRPr="00611977" w:rsidRDefault="00A84291" w:rsidP="00082928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>określam następujące wymagania i warunki korzystania ze środowiska w fazie realizacji i eksploatacji przedsięwzięcia:</w:t>
      </w:r>
    </w:p>
    <w:p w14:paraId="2C1BDC06" w14:textId="106A3147" w:rsidR="001630BB" w:rsidRPr="00611977" w:rsidRDefault="001630BB" w:rsidP="001630BB">
      <w:pPr>
        <w:pStyle w:val="Akapitzlist"/>
        <w:numPr>
          <w:ilvl w:val="0"/>
          <w:numId w:val="43"/>
        </w:numPr>
        <w:suppressAutoHyphens/>
        <w:spacing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>Planowaną studnię eksploatować okresowo w ramach ustalonych i zatwierdzonych dla niej zasobów eksploatacyjnych w ilości Q</w:t>
      </w:r>
      <w:r w:rsidRPr="00611977">
        <w:rPr>
          <w:rFonts w:asciiTheme="minorHAnsi" w:hAnsiTheme="minorHAnsi" w:cstheme="minorHAnsi"/>
          <w:bCs/>
          <w:sz w:val="24"/>
          <w:szCs w:val="24"/>
          <w:vertAlign w:val="subscript"/>
        </w:rPr>
        <w:t>e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= 1,9 m</w:t>
      </w:r>
      <w:r w:rsidRPr="00611977">
        <w:rPr>
          <w:rFonts w:asciiTheme="minorHAnsi" w:hAnsiTheme="minorHAnsi" w:cstheme="minorHAnsi"/>
          <w:bCs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z w:val="24"/>
          <w:szCs w:val="24"/>
        </w:rPr>
        <w:t>/h przy depresji s</w:t>
      </w:r>
      <w:r w:rsidRPr="00611977">
        <w:rPr>
          <w:rFonts w:asciiTheme="minorHAnsi" w:hAnsiTheme="minorHAnsi" w:cstheme="minorHAnsi"/>
          <w:bCs/>
          <w:sz w:val="24"/>
          <w:szCs w:val="24"/>
          <w:vertAlign w:val="subscript"/>
        </w:rPr>
        <w:t>w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= 0,</w:t>
      </w:r>
      <w:r w:rsidR="0046315C" w:rsidRPr="00611977">
        <w:rPr>
          <w:rFonts w:asciiTheme="minorHAnsi" w:hAnsiTheme="minorHAnsi" w:cstheme="minorHAnsi"/>
          <w:bCs/>
          <w:sz w:val="24"/>
          <w:szCs w:val="24"/>
        </w:rPr>
        <w:t>32 m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1977">
        <w:rPr>
          <w:rFonts w:asciiTheme="minorHAnsi" w:hAnsiTheme="minorHAnsi" w:cstheme="minorHAnsi"/>
          <w:bCs/>
          <w:sz w:val="24"/>
          <w:szCs w:val="24"/>
        </w:rPr>
        <w:br/>
        <w:t>i s</w:t>
      </w:r>
      <w:r w:rsidRPr="00611977">
        <w:rPr>
          <w:rFonts w:asciiTheme="minorHAnsi" w:hAnsiTheme="minorHAnsi" w:cstheme="minorHAnsi"/>
          <w:bCs/>
          <w:sz w:val="24"/>
          <w:szCs w:val="24"/>
          <w:vertAlign w:val="subscript"/>
        </w:rPr>
        <w:t>c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= 0,47 m, nie przekraczając maksymalnego godzinowego poboru wody na poziomie Q</w:t>
      </w:r>
      <w:r w:rsidRPr="00611977">
        <w:rPr>
          <w:rFonts w:asciiTheme="minorHAnsi" w:hAnsiTheme="minorHAnsi" w:cstheme="minorHAnsi"/>
          <w:bCs/>
          <w:sz w:val="24"/>
          <w:szCs w:val="24"/>
          <w:vertAlign w:val="subscript"/>
        </w:rPr>
        <w:t>hmax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= 25 m</w:t>
      </w:r>
      <w:r w:rsidRPr="00611977">
        <w:rPr>
          <w:rFonts w:asciiTheme="minorHAnsi" w:hAnsiTheme="minorHAnsi" w:cstheme="minorHAnsi"/>
          <w:bCs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z w:val="24"/>
          <w:szCs w:val="24"/>
        </w:rPr>
        <w:t>/h.</w:t>
      </w:r>
    </w:p>
    <w:p w14:paraId="43D48D09" w14:textId="77777777" w:rsidR="001630BB" w:rsidRPr="00611977" w:rsidRDefault="001630BB" w:rsidP="001630BB">
      <w:pPr>
        <w:pStyle w:val="Akapitzlist"/>
        <w:numPr>
          <w:ilvl w:val="0"/>
          <w:numId w:val="43"/>
        </w:numPr>
        <w:suppressAutoHyphens/>
        <w:spacing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 xml:space="preserve">Nawadnianie upraw wodą pobraną z planowanej studni prowadzić na obszarze </w:t>
      </w:r>
      <w:r w:rsidRPr="00611977">
        <w:rPr>
          <w:rFonts w:asciiTheme="minorHAnsi" w:hAnsiTheme="minorHAnsi" w:cstheme="minorHAnsi"/>
          <w:bCs/>
          <w:sz w:val="24"/>
          <w:szCs w:val="24"/>
        </w:rPr>
        <w:br/>
        <w:t>o powierzchni do 19 ha (w okresie roku).</w:t>
      </w:r>
    </w:p>
    <w:p w14:paraId="4C3372F7" w14:textId="77777777" w:rsidR="001630BB" w:rsidRPr="00611977" w:rsidRDefault="001630BB" w:rsidP="001630BB">
      <w:pPr>
        <w:pStyle w:val="Akapitzlist"/>
        <w:numPr>
          <w:ilvl w:val="0"/>
          <w:numId w:val="43"/>
        </w:numPr>
        <w:suppressAutoHyphens/>
        <w:spacing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>Nie prowadzić nawadniania upraw w okresie południa, przy intensywnym nasłonecznieniu.</w:t>
      </w:r>
    </w:p>
    <w:p w14:paraId="6CCE440C" w14:textId="77777777" w:rsidR="001630BB" w:rsidRPr="00611977" w:rsidRDefault="001630BB" w:rsidP="001630BB">
      <w:pPr>
        <w:pStyle w:val="Akapitzlist"/>
        <w:tabs>
          <w:tab w:val="left" w:pos="709"/>
        </w:tabs>
        <w:rPr>
          <w:rFonts w:asciiTheme="minorHAnsi" w:hAnsiTheme="minorHAnsi" w:cstheme="minorHAnsi"/>
          <w:bCs/>
          <w:sz w:val="24"/>
          <w:szCs w:val="24"/>
        </w:rPr>
      </w:pPr>
    </w:p>
    <w:p w14:paraId="47872BEB" w14:textId="77777777" w:rsidR="00390F24" w:rsidRPr="00611977" w:rsidRDefault="00390F24" w:rsidP="00082928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>Charakterystyka planowanego przedsięwzięcia stanowi załącznik do decyzji o</w:t>
      </w:r>
      <w:r w:rsidR="002F30CE" w:rsidRPr="00611977">
        <w:rPr>
          <w:rFonts w:asciiTheme="minorHAnsi" w:hAnsiTheme="minorHAnsi" w:cstheme="minorHAnsi"/>
          <w:bCs/>
          <w:sz w:val="24"/>
          <w:szCs w:val="24"/>
        </w:rPr>
        <w:t> </w:t>
      </w:r>
      <w:r w:rsidRPr="00611977">
        <w:rPr>
          <w:rFonts w:asciiTheme="minorHAnsi" w:hAnsiTheme="minorHAnsi" w:cstheme="minorHAnsi"/>
          <w:bCs/>
          <w:sz w:val="24"/>
          <w:szCs w:val="24"/>
        </w:rPr>
        <w:t>środowiskowych uwarunkowaniach.</w:t>
      </w:r>
    </w:p>
    <w:p w14:paraId="27ACB78E" w14:textId="77777777" w:rsidR="00390F24" w:rsidRPr="00611977" w:rsidRDefault="00390F24" w:rsidP="00082928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>Uzasadnienie</w:t>
      </w:r>
    </w:p>
    <w:p w14:paraId="280A8C9E" w14:textId="47AC9C10" w:rsidR="001A070B" w:rsidRPr="00611977" w:rsidRDefault="00390F24" w:rsidP="00611977">
      <w:pPr>
        <w:spacing w:before="240" w:after="24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ab/>
        <w:t xml:space="preserve">W dniu </w:t>
      </w:r>
      <w:r w:rsidR="00E957DD" w:rsidRPr="00611977">
        <w:rPr>
          <w:rFonts w:asciiTheme="minorHAnsi" w:hAnsiTheme="minorHAnsi" w:cstheme="minorHAnsi"/>
          <w:bCs/>
          <w:sz w:val="24"/>
          <w:szCs w:val="24"/>
        </w:rPr>
        <w:t>13 października 2023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r. do Urzędu Miejskiego w Mosinie </w:t>
      </w:r>
      <w:r w:rsidR="00A96F2F" w:rsidRPr="00611977">
        <w:rPr>
          <w:rFonts w:asciiTheme="minorHAnsi" w:hAnsiTheme="minorHAnsi" w:cstheme="minorHAnsi"/>
          <w:bCs/>
          <w:sz w:val="24"/>
          <w:szCs w:val="24"/>
        </w:rPr>
        <w:t xml:space="preserve">wpłynął wniosek o wydanie decyzji o środowiskowych uwarunkowaniach dla przedsięwzięcia </w:t>
      </w:r>
      <w:r w:rsidR="00E957DD" w:rsidRPr="00611977">
        <w:rPr>
          <w:rFonts w:asciiTheme="minorHAnsi" w:hAnsiTheme="minorHAnsi" w:cstheme="minorHAnsi"/>
          <w:bCs/>
          <w:sz w:val="24"/>
          <w:szCs w:val="24"/>
        </w:rPr>
        <w:t>pod nazwą</w:t>
      </w:r>
      <w:r w:rsidR="00A96F2F" w:rsidRPr="006119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957DD" w:rsidRPr="00611977">
        <w:rPr>
          <w:rFonts w:asciiTheme="minorHAnsi" w:hAnsiTheme="minorHAnsi" w:cstheme="minorHAnsi"/>
          <w:bCs/>
          <w:sz w:val="24"/>
          <w:szCs w:val="24"/>
        </w:rPr>
        <w:lastRenderedPageBreak/>
        <w:t>,,</w:t>
      </w:r>
      <w:r w:rsidR="00E957DD" w:rsidRPr="0061197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Wykonanie urządzenia wodnego umożliwiającego pobór wód podziemnych o zdolności poboru wody nie mniejszej niż 10 m</w:t>
      </w:r>
      <w:r w:rsidR="00E957DD" w:rsidRPr="00611977">
        <w:rPr>
          <w:rFonts w:asciiTheme="minorHAnsi" w:hAnsiTheme="minorHAnsi" w:cstheme="minorHAnsi"/>
          <w:bCs/>
          <w:iCs/>
          <w:sz w:val="24"/>
          <w:szCs w:val="24"/>
          <w:vertAlign w:val="superscript"/>
          <w:lang w:eastAsia="pl-PL"/>
        </w:rPr>
        <w:t>3</w:t>
      </w:r>
      <w:r w:rsidR="00E957DD" w:rsidRPr="0061197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/h na ujęciu wód podziemnych z utworów czwartorzędowych na działce nr 120/6 w miejscowości Kubalin (obręb Babki), gm. Mosina, pow. poznański, woj. wielkopolskie. Gospodarowanie wodą w rolnictwie polegające na melioracji na obszarze nie mniejszym niż 5 ha (działka nr 120/6, obręb Babki)</w:t>
      </w:r>
      <w:r w:rsidR="00E957DD" w:rsidRPr="00611977">
        <w:rPr>
          <w:rFonts w:asciiTheme="minorHAnsi" w:hAnsiTheme="minorHAnsi" w:cstheme="minorHAnsi"/>
          <w:bCs/>
          <w:sz w:val="24"/>
          <w:szCs w:val="24"/>
        </w:rPr>
        <w:t>”.</w:t>
      </w:r>
    </w:p>
    <w:p w14:paraId="37C14E8F" w14:textId="4306315C" w:rsidR="001A070B" w:rsidRPr="00611977" w:rsidRDefault="001A070B" w:rsidP="0061197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Burmistrz Gminy Mosina pismem z dnia </w:t>
      </w:r>
      <w:r w:rsidR="00E957DD" w:rsidRPr="00611977">
        <w:rPr>
          <w:rFonts w:asciiTheme="minorHAnsi" w:hAnsiTheme="minorHAnsi" w:cstheme="minorHAnsi"/>
          <w:sz w:val="24"/>
          <w:szCs w:val="24"/>
        </w:rPr>
        <w:t>23 października</w:t>
      </w:r>
      <w:r w:rsidRPr="00611977">
        <w:rPr>
          <w:rFonts w:asciiTheme="minorHAnsi" w:hAnsiTheme="minorHAnsi" w:cstheme="minorHAnsi"/>
          <w:sz w:val="24"/>
          <w:szCs w:val="24"/>
        </w:rPr>
        <w:t xml:space="preserve"> 202</w:t>
      </w:r>
      <w:r w:rsidR="00B630EA" w:rsidRPr="00611977">
        <w:rPr>
          <w:rFonts w:asciiTheme="minorHAnsi" w:hAnsiTheme="minorHAnsi" w:cstheme="minorHAnsi"/>
          <w:sz w:val="24"/>
          <w:szCs w:val="24"/>
        </w:rPr>
        <w:t>3</w:t>
      </w:r>
      <w:r w:rsidRPr="00611977">
        <w:rPr>
          <w:rFonts w:asciiTheme="minorHAnsi" w:hAnsiTheme="minorHAnsi" w:cstheme="minorHAnsi"/>
          <w:sz w:val="24"/>
          <w:szCs w:val="24"/>
        </w:rPr>
        <w:t xml:space="preserve"> r. wezwał </w:t>
      </w:r>
      <w:r w:rsidR="00E957DD" w:rsidRPr="00611977">
        <w:rPr>
          <w:rFonts w:asciiTheme="minorHAnsi" w:hAnsiTheme="minorHAnsi" w:cstheme="minorHAnsi"/>
          <w:sz w:val="24"/>
          <w:szCs w:val="24"/>
        </w:rPr>
        <w:t>wnioskodawcę do</w:t>
      </w:r>
      <w:r w:rsidRPr="00611977">
        <w:rPr>
          <w:rFonts w:asciiTheme="minorHAnsi" w:hAnsiTheme="minorHAnsi" w:cstheme="minorHAnsi"/>
          <w:sz w:val="24"/>
          <w:szCs w:val="24"/>
        </w:rPr>
        <w:t xml:space="preserve"> uzupełnienia wniosku</w:t>
      </w:r>
      <w:r w:rsidR="00B630EA" w:rsidRPr="00611977">
        <w:rPr>
          <w:rFonts w:asciiTheme="minorHAnsi" w:hAnsiTheme="minorHAnsi" w:cstheme="minorHAnsi"/>
          <w:sz w:val="24"/>
          <w:szCs w:val="24"/>
        </w:rPr>
        <w:t xml:space="preserve"> poprzez </w:t>
      </w:r>
      <w:r w:rsidR="00E957DD" w:rsidRPr="00611977">
        <w:rPr>
          <w:rFonts w:asciiTheme="minorHAnsi" w:hAnsiTheme="minorHAnsi" w:cstheme="minorHAnsi"/>
          <w:sz w:val="24"/>
          <w:szCs w:val="24"/>
        </w:rPr>
        <w:t xml:space="preserve">przedstawienie wypisów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 nazwisko albo nazwę oraz adres podmiotu ewidencyjnego, obejmujący przewidywany teren, na którym będzie realizowane przedsięwzięcie, oraz obejmujący obszar, o którym mowa w ust. 3a zdanie drugie, z zastrzeżeniem ust. 1a -  dla działek położonych w obszarze, na którym będzie oddziaływać przedsięwzięcie na terenie gminy Kórnik. </w:t>
      </w:r>
      <w:r w:rsidR="003A1E00" w:rsidRPr="00611977">
        <w:rPr>
          <w:rFonts w:asciiTheme="minorHAnsi" w:hAnsiTheme="minorHAnsi" w:cstheme="minorHAnsi"/>
          <w:sz w:val="24"/>
          <w:szCs w:val="24"/>
        </w:rPr>
        <w:t xml:space="preserve">Pismem z dnia </w:t>
      </w:r>
      <w:r w:rsidR="00E957DD" w:rsidRPr="00611977">
        <w:rPr>
          <w:rFonts w:asciiTheme="minorHAnsi" w:hAnsiTheme="minorHAnsi" w:cstheme="minorHAnsi"/>
          <w:sz w:val="24"/>
          <w:szCs w:val="24"/>
        </w:rPr>
        <w:t>31</w:t>
      </w:r>
      <w:r w:rsidR="0046315C">
        <w:rPr>
          <w:rFonts w:asciiTheme="minorHAnsi" w:hAnsiTheme="minorHAnsi" w:cstheme="minorHAnsi"/>
          <w:sz w:val="24"/>
          <w:szCs w:val="24"/>
        </w:rPr>
        <w:t> </w:t>
      </w:r>
      <w:r w:rsidR="00E957DD" w:rsidRPr="00611977">
        <w:rPr>
          <w:rFonts w:asciiTheme="minorHAnsi" w:hAnsiTheme="minorHAnsi" w:cstheme="minorHAnsi"/>
          <w:sz w:val="24"/>
          <w:szCs w:val="24"/>
        </w:rPr>
        <w:t>października</w:t>
      </w:r>
      <w:r w:rsidR="003A1E00" w:rsidRPr="00611977">
        <w:rPr>
          <w:rFonts w:asciiTheme="minorHAnsi" w:hAnsiTheme="minorHAnsi" w:cstheme="minorHAnsi"/>
          <w:sz w:val="24"/>
          <w:szCs w:val="24"/>
        </w:rPr>
        <w:t xml:space="preserve"> 2023 r. wnioskodawca przedłożył wymagane dokumenty. </w:t>
      </w:r>
    </w:p>
    <w:p w14:paraId="0DEF9088" w14:textId="3E4BA6E7" w:rsidR="00EB0FB8" w:rsidRPr="00611977" w:rsidRDefault="00413E89" w:rsidP="00611977">
      <w:pPr>
        <w:ind w:firstLine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Zawiadomieniem z dnia 8 </w:t>
      </w:r>
      <w:r w:rsidR="008110CF" w:rsidRPr="00611977">
        <w:rPr>
          <w:rFonts w:asciiTheme="minorHAnsi" w:hAnsiTheme="minorHAnsi" w:cstheme="minorHAnsi"/>
          <w:sz w:val="24"/>
          <w:szCs w:val="24"/>
        </w:rPr>
        <w:t>listopada</w:t>
      </w:r>
      <w:r w:rsidRPr="00611977">
        <w:rPr>
          <w:rFonts w:asciiTheme="minorHAnsi" w:hAnsiTheme="minorHAnsi" w:cstheme="minorHAnsi"/>
          <w:sz w:val="24"/>
          <w:szCs w:val="24"/>
        </w:rPr>
        <w:t xml:space="preserve"> 2023 r. Burmistrz Gminy poinformował o wszczęciu postępowania administracyjnego oraz że zwrócono się do </w:t>
      </w:r>
      <w:r w:rsidR="00EB0FB8" w:rsidRPr="00611977">
        <w:rPr>
          <w:rStyle w:val="markedcontent"/>
          <w:rFonts w:asciiTheme="minorHAnsi" w:hAnsiTheme="minorHAnsi" w:cstheme="minorHAnsi"/>
          <w:sz w:val="24"/>
          <w:szCs w:val="24"/>
        </w:rPr>
        <w:t xml:space="preserve">Regionalnego Dyrektora Ochrony Środowiska w Poznaniu, Dyrektora Zarządu Zlewni Wód Polskich w Poznaniu oraz Państwowego Powiatowego Inspektora Sanitarnego w Poznaniu z prośbą o wyrażenie opinii w zakresie konieczności przeprowadzenia oceny oddziaływania planowanego przedsięwzięcia na środowisko. </w:t>
      </w:r>
    </w:p>
    <w:p w14:paraId="3A8856F2" w14:textId="26536ACB" w:rsidR="00124D00" w:rsidRPr="00611977" w:rsidRDefault="008110CF" w:rsidP="00611977">
      <w:pPr>
        <w:ind w:firstLine="708"/>
        <w:jc w:val="both"/>
        <w:rPr>
          <w:rStyle w:val="markedcontent"/>
          <w:rFonts w:asciiTheme="minorHAnsi" w:hAnsiTheme="minorHAnsi" w:cstheme="minorHAnsi"/>
          <w:color w:val="FF0000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>Z powyższej sprawie strefa oddziaływania planowanego przedsięwzięcia na środowisko obejmuje również działki położone w gminie Kórnik. W związku z powyższym obwieszczenie o</w:t>
      </w:r>
      <w:r w:rsidR="0046315C">
        <w:rPr>
          <w:rFonts w:asciiTheme="minorHAnsi" w:hAnsiTheme="minorHAnsi" w:cstheme="minorHAnsi"/>
          <w:sz w:val="24"/>
          <w:szCs w:val="24"/>
        </w:rPr>
        <w:t> </w:t>
      </w:r>
      <w:r w:rsidRPr="00611977">
        <w:rPr>
          <w:rFonts w:asciiTheme="minorHAnsi" w:hAnsiTheme="minorHAnsi" w:cstheme="minorHAnsi"/>
          <w:sz w:val="24"/>
          <w:szCs w:val="24"/>
        </w:rPr>
        <w:t>wszczęciu postępowania wysłano do Burmistrza Miasta i Gminy Kórnik celem podania do publicznej wiadomości w sposób zwyczajowo przyjęty</w:t>
      </w:r>
      <w:r w:rsidR="003B636E" w:rsidRPr="00611977">
        <w:rPr>
          <w:rFonts w:asciiTheme="minorHAnsi" w:hAnsiTheme="minorHAnsi" w:cstheme="minorHAnsi"/>
          <w:sz w:val="24"/>
          <w:szCs w:val="24"/>
        </w:rPr>
        <w:t xml:space="preserve"> w danej miejscowości</w:t>
      </w:r>
      <w:r w:rsidRPr="0061197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B7C5BD5" w14:textId="264A34A7" w:rsidR="003A1E00" w:rsidRPr="00611977" w:rsidRDefault="00274D90" w:rsidP="00611977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ab/>
        <w:t xml:space="preserve">Pismem z dnia </w:t>
      </w:r>
      <w:r w:rsidR="003B636E" w:rsidRPr="00611977">
        <w:rPr>
          <w:rFonts w:asciiTheme="minorHAnsi" w:hAnsiTheme="minorHAnsi" w:cstheme="minorHAnsi"/>
          <w:sz w:val="24"/>
          <w:szCs w:val="24"/>
        </w:rPr>
        <w:t>23 listopada</w:t>
      </w:r>
      <w:r w:rsidRPr="00611977">
        <w:rPr>
          <w:rFonts w:asciiTheme="minorHAnsi" w:hAnsiTheme="minorHAnsi" w:cstheme="minorHAnsi"/>
          <w:sz w:val="24"/>
          <w:szCs w:val="24"/>
        </w:rPr>
        <w:t xml:space="preserve"> 2023 r. znak: NS.90</w:t>
      </w:r>
      <w:r w:rsidR="003B636E" w:rsidRPr="00611977">
        <w:rPr>
          <w:rFonts w:asciiTheme="minorHAnsi" w:hAnsiTheme="minorHAnsi" w:cstheme="minorHAnsi"/>
          <w:sz w:val="24"/>
          <w:szCs w:val="24"/>
        </w:rPr>
        <w:t>22</w:t>
      </w:r>
      <w:r w:rsidRPr="00611977">
        <w:rPr>
          <w:rFonts w:asciiTheme="minorHAnsi" w:hAnsiTheme="minorHAnsi" w:cstheme="minorHAnsi"/>
          <w:sz w:val="24"/>
          <w:szCs w:val="24"/>
        </w:rPr>
        <w:t>.</w:t>
      </w:r>
      <w:r w:rsidR="003B636E" w:rsidRPr="00611977">
        <w:rPr>
          <w:rFonts w:asciiTheme="minorHAnsi" w:hAnsiTheme="minorHAnsi" w:cstheme="minorHAnsi"/>
          <w:sz w:val="24"/>
          <w:szCs w:val="24"/>
        </w:rPr>
        <w:t>81</w:t>
      </w:r>
      <w:r w:rsidRPr="00611977">
        <w:rPr>
          <w:rFonts w:asciiTheme="minorHAnsi" w:hAnsiTheme="minorHAnsi" w:cstheme="minorHAnsi"/>
          <w:sz w:val="24"/>
          <w:szCs w:val="24"/>
        </w:rPr>
        <w:t>.2023.</w:t>
      </w:r>
      <w:r w:rsidR="003B636E" w:rsidRPr="00611977">
        <w:rPr>
          <w:rFonts w:asciiTheme="minorHAnsi" w:hAnsiTheme="minorHAnsi" w:cstheme="minorHAnsi"/>
          <w:sz w:val="24"/>
          <w:szCs w:val="24"/>
        </w:rPr>
        <w:t>TŻ</w:t>
      </w:r>
      <w:r w:rsidRPr="00611977">
        <w:rPr>
          <w:rFonts w:asciiTheme="minorHAnsi" w:hAnsiTheme="minorHAnsi" w:cstheme="minorHAnsi"/>
          <w:sz w:val="24"/>
          <w:szCs w:val="24"/>
        </w:rPr>
        <w:t xml:space="preserve"> Państwowy Powiatowy Inspektor Sanitarny w Poznaniu odstąpił od zajęcia stanowiska w przedmiotowej sprawie z</w:t>
      </w:r>
      <w:r w:rsidR="0046315C">
        <w:rPr>
          <w:rFonts w:asciiTheme="minorHAnsi" w:hAnsiTheme="minorHAnsi" w:cstheme="minorHAnsi"/>
          <w:sz w:val="24"/>
          <w:szCs w:val="24"/>
        </w:rPr>
        <w:t> </w:t>
      </w:r>
      <w:r w:rsidRPr="00611977">
        <w:rPr>
          <w:rFonts w:asciiTheme="minorHAnsi" w:hAnsiTheme="minorHAnsi" w:cstheme="minorHAnsi"/>
          <w:sz w:val="24"/>
          <w:szCs w:val="24"/>
        </w:rPr>
        <w:t xml:space="preserve">uwagi na brak podstaw prawnych do wydania opinii. </w:t>
      </w:r>
    </w:p>
    <w:p w14:paraId="0CDBACA9" w14:textId="57FFBD7D" w:rsidR="00C523CF" w:rsidRPr="00611977" w:rsidRDefault="00C523CF" w:rsidP="00611977">
      <w:pPr>
        <w:spacing w:before="240" w:after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Dyrektor Zarządu Zlewni w Poznaniu opinią z dnia </w:t>
      </w:r>
      <w:r w:rsidR="003B636E" w:rsidRPr="00611977">
        <w:rPr>
          <w:rFonts w:asciiTheme="minorHAnsi" w:hAnsiTheme="minorHAnsi" w:cstheme="minorHAnsi"/>
          <w:sz w:val="24"/>
          <w:szCs w:val="24"/>
        </w:rPr>
        <w:t>24 listopada</w:t>
      </w:r>
      <w:r w:rsidRPr="00611977">
        <w:rPr>
          <w:rFonts w:asciiTheme="minorHAnsi" w:hAnsiTheme="minorHAnsi" w:cstheme="minorHAnsi"/>
          <w:sz w:val="24"/>
          <w:szCs w:val="24"/>
        </w:rPr>
        <w:t xml:space="preserve"> 2023 r. </w:t>
      </w:r>
      <w:r w:rsidR="0029566E" w:rsidRPr="00611977">
        <w:rPr>
          <w:rFonts w:asciiTheme="minorHAnsi" w:hAnsiTheme="minorHAnsi" w:cstheme="minorHAnsi"/>
          <w:sz w:val="24"/>
          <w:szCs w:val="24"/>
        </w:rPr>
        <w:t>znak PO.ZZŚ.4.4901.</w:t>
      </w:r>
      <w:r w:rsidR="003B636E" w:rsidRPr="00611977">
        <w:rPr>
          <w:rFonts w:asciiTheme="minorHAnsi" w:hAnsiTheme="minorHAnsi" w:cstheme="minorHAnsi"/>
          <w:sz w:val="24"/>
          <w:szCs w:val="24"/>
        </w:rPr>
        <w:t>556</w:t>
      </w:r>
      <w:r w:rsidR="0029566E" w:rsidRPr="00611977">
        <w:rPr>
          <w:rFonts w:asciiTheme="minorHAnsi" w:hAnsiTheme="minorHAnsi" w:cstheme="minorHAnsi"/>
          <w:sz w:val="24"/>
          <w:szCs w:val="24"/>
        </w:rPr>
        <w:t>.2023.</w:t>
      </w:r>
      <w:r w:rsidR="003B636E" w:rsidRPr="00611977">
        <w:rPr>
          <w:rFonts w:asciiTheme="minorHAnsi" w:hAnsiTheme="minorHAnsi" w:cstheme="minorHAnsi"/>
          <w:sz w:val="24"/>
          <w:szCs w:val="24"/>
        </w:rPr>
        <w:t>AR</w:t>
      </w:r>
      <w:r w:rsidR="0029566E" w:rsidRPr="00611977">
        <w:rPr>
          <w:rFonts w:asciiTheme="minorHAnsi" w:hAnsiTheme="minorHAnsi" w:cstheme="minorHAnsi"/>
          <w:sz w:val="24"/>
          <w:szCs w:val="24"/>
        </w:rPr>
        <w:t xml:space="preserve">.1 </w:t>
      </w:r>
      <w:r w:rsidRPr="00611977">
        <w:rPr>
          <w:rFonts w:asciiTheme="minorHAnsi" w:hAnsiTheme="minorHAnsi" w:cstheme="minorHAnsi"/>
          <w:sz w:val="24"/>
          <w:szCs w:val="24"/>
        </w:rPr>
        <w:t xml:space="preserve">nie stwierdził potrzeby przeprowadzenia oceny oddziaływania ww. przedsięwzięcia na środowisko. </w:t>
      </w:r>
    </w:p>
    <w:p w14:paraId="36A91E93" w14:textId="38CCE34D" w:rsidR="0029566E" w:rsidRPr="00611977" w:rsidRDefault="003A4870" w:rsidP="00611977">
      <w:pPr>
        <w:spacing w:before="240" w:after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Regionalny Dyrektor Ochrony Środowiska pismem z dnia </w:t>
      </w:r>
      <w:r w:rsidR="003B636E" w:rsidRPr="00611977">
        <w:rPr>
          <w:rFonts w:asciiTheme="minorHAnsi" w:hAnsiTheme="minorHAnsi" w:cstheme="minorHAnsi"/>
          <w:sz w:val="24"/>
          <w:szCs w:val="24"/>
        </w:rPr>
        <w:t>4 stycznia 2024</w:t>
      </w:r>
      <w:r w:rsidRPr="00611977">
        <w:rPr>
          <w:rFonts w:asciiTheme="minorHAnsi" w:hAnsiTheme="minorHAnsi" w:cstheme="minorHAnsi"/>
          <w:sz w:val="24"/>
          <w:szCs w:val="24"/>
        </w:rPr>
        <w:t xml:space="preserve"> r.</w:t>
      </w:r>
      <w:r w:rsidR="003B636E" w:rsidRPr="00611977">
        <w:rPr>
          <w:rFonts w:asciiTheme="minorHAnsi" w:hAnsiTheme="minorHAnsi" w:cstheme="minorHAnsi"/>
          <w:sz w:val="24"/>
          <w:szCs w:val="24"/>
        </w:rPr>
        <w:t xml:space="preserve"> oraz 4</w:t>
      </w:r>
      <w:r w:rsidR="0046315C">
        <w:rPr>
          <w:rFonts w:asciiTheme="minorHAnsi" w:hAnsiTheme="minorHAnsi" w:cstheme="minorHAnsi"/>
          <w:sz w:val="24"/>
          <w:szCs w:val="24"/>
        </w:rPr>
        <w:t> </w:t>
      </w:r>
      <w:r w:rsidR="003B636E" w:rsidRPr="00611977">
        <w:rPr>
          <w:rFonts w:asciiTheme="minorHAnsi" w:hAnsiTheme="minorHAnsi" w:cstheme="minorHAnsi"/>
          <w:sz w:val="24"/>
          <w:szCs w:val="24"/>
        </w:rPr>
        <w:t xml:space="preserve">marca 2024 r. </w:t>
      </w:r>
      <w:r w:rsidRPr="00611977">
        <w:rPr>
          <w:rFonts w:asciiTheme="minorHAnsi" w:hAnsiTheme="minorHAnsi" w:cstheme="minorHAnsi"/>
          <w:sz w:val="24"/>
          <w:szCs w:val="24"/>
        </w:rPr>
        <w:t>znak WOO-IV.4220.</w:t>
      </w:r>
      <w:r w:rsidR="003B636E" w:rsidRPr="00611977">
        <w:rPr>
          <w:rFonts w:asciiTheme="minorHAnsi" w:hAnsiTheme="minorHAnsi" w:cstheme="minorHAnsi"/>
          <w:sz w:val="24"/>
          <w:szCs w:val="24"/>
        </w:rPr>
        <w:t>1436</w:t>
      </w:r>
      <w:r w:rsidRPr="00611977">
        <w:rPr>
          <w:rFonts w:asciiTheme="minorHAnsi" w:hAnsiTheme="minorHAnsi" w:cstheme="minorHAnsi"/>
          <w:sz w:val="24"/>
          <w:szCs w:val="24"/>
        </w:rPr>
        <w:t>.2023.AK wezwał do włożenia wyjaśnień. Inwestor</w:t>
      </w:r>
      <w:r w:rsidR="003B636E" w:rsidRPr="00611977">
        <w:rPr>
          <w:rFonts w:asciiTheme="minorHAnsi" w:hAnsiTheme="minorHAnsi" w:cstheme="minorHAnsi"/>
          <w:sz w:val="24"/>
          <w:szCs w:val="24"/>
        </w:rPr>
        <w:t xml:space="preserve"> </w:t>
      </w:r>
      <w:r w:rsidRPr="00611977">
        <w:rPr>
          <w:rFonts w:asciiTheme="minorHAnsi" w:hAnsiTheme="minorHAnsi" w:cstheme="minorHAnsi"/>
          <w:sz w:val="24"/>
          <w:szCs w:val="24"/>
        </w:rPr>
        <w:t>pism</w:t>
      </w:r>
      <w:r w:rsidR="003B636E" w:rsidRPr="00611977">
        <w:rPr>
          <w:rFonts w:asciiTheme="minorHAnsi" w:hAnsiTheme="minorHAnsi" w:cstheme="minorHAnsi"/>
          <w:sz w:val="24"/>
          <w:szCs w:val="24"/>
        </w:rPr>
        <w:t>ami</w:t>
      </w:r>
      <w:r w:rsidRPr="00611977">
        <w:rPr>
          <w:rFonts w:asciiTheme="minorHAnsi" w:hAnsiTheme="minorHAnsi" w:cstheme="minorHAnsi"/>
          <w:sz w:val="24"/>
          <w:szCs w:val="24"/>
        </w:rPr>
        <w:t xml:space="preserve"> z dnia </w:t>
      </w:r>
      <w:r w:rsidR="003B636E" w:rsidRPr="00611977">
        <w:rPr>
          <w:rFonts w:asciiTheme="minorHAnsi" w:hAnsiTheme="minorHAnsi" w:cstheme="minorHAnsi"/>
          <w:sz w:val="24"/>
          <w:szCs w:val="24"/>
        </w:rPr>
        <w:t xml:space="preserve">12 lutego 2024 </w:t>
      </w:r>
      <w:r w:rsidRPr="00611977">
        <w:rPr>
          <w:rFonts w:asciiTheme="minorHAnsi" w:hAnsiTheme="minorHAnsi" w:cstheme="minorHAnsi"/>
          <w:sz w:val="24"/>
          <w:szCs w:val="24"/>
        </w:rPr>
        <w:t>r.</w:t>
      </w:r>
      <w:r w:rsidR="003B636E" w:rsidRPr="00611977">
        <w:rPr>
          <w:rFonts w:asciiTheme="minorHAnsi" w:hAnsiTheme="minorHAnsi" w:cstheme="minorHAnsi"/>
          <w:sz w:val="24"/>
          <w:szCs w:val="24"/>
        </w:rPr>
        <w:t xml:space="preserve"> oraz 28 marca 2024 r.</w:t>
      </w:r>
      <w:r w:rsidRPr="00611977">
        <w:rPr>
          <w:rFonts w:asciiTheme="minorHAnsi" w:hAnsiTheme="minorHAnsi" w:cstheme="minorHAnsi"/>
          <w:sz w:val="24"/>
          <w:szCs w:val="24"/>
        </w:rPr>
        <w:t xml:space="preserve">  przekazał wymagane informacj</w:t>
      </w:r>
      <w:r w:rsidR="00BD0F5E" w:rsidRPr="00611977">
        <w:rPr>
          <w:rFonts w:asciiTheme="minorHAnsi" w:hAnsiTheme="minorHAnsi" w:cstheme="minorHAnsi"/>
          <w:sz w:val="24"/>
          <w:szCs w:val="24"/>
        </w:rPr>
        <w:t>e</w:t>
      </w:r>
      <w:r w:rsidRPr="006119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06B5A3" w14:textId="4C58FE71" w:rsidR="003A4870" w:rsidRPr="00611977" w:rsidRDefault="003A4870" w:rsidP="00611977">
      <w:pPr>
        <w:spacing w:before="240" w:after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Postanowieniem z dnia </w:t>
      </w:r>
      <w:r w:rsidR="003B636E" w:rsidRPr="00611977">
        <w:rPr>
          <w:rFonts w:asciiTheme="minorHAnsi" w:hAnsiTheme="minorHAnsi" w:cstheme="minorHAnsi"/>
          <w:sz w:val="24"/>
          <w:szCs w:val="24"/>
        </w:rPr>
        <w:t>16 kwietnia</w:t>
      </w:r>
      <w:r w:rsidRPr="00611977">
        <w:rPr>
          <w:rFonts w:asciiTheme="minorHAnsi" w:hAnsiTheme="minorHAnsi" w:cstheme="minorHAnsi"/>
          <w:sz w:val="24"/>
          <w:szCs w:val="24"/>
        </w:rPr>
        <w:t xml:space="preserve"> 202</w:t>
      </w:r>
      <w:r w:rsidR="003B636E" w:rsidRPr="00611977">
        <w:rPr>
          <w:rFonts w:asciiTheme="minorHAnsi" w:hAnsiTheme="minorHAnsi" w:cstheme="minorHAnsi"/>
          <w:sz w:val="24"/>
          <w:szCs w:val="24"/>
        </w:rPr>
        <w:t>4</w:t>
      </w:r>
      <w:r w:rsidRPr="00611977">
        <w:rPr>
          <w:rFonts w:asciiTheme="minorHAnsi" w:hAnsiTheme="minorHAnsi" w:cstheme="minorHAnsi"/>
          <w:sz w:val="24"/>
          <w:szCs w:val="24"/>
        </w:rPr>
        <w:t xml:space="preserve"> r. znak: </w:t>
      </w:r>
      <w:r w:rsidR="003B636E" w:rsidRPr="00611977">
        <w:rPr>
          <w:rFonts w:asciiTheme="minorHAnsi" w:hAnsiTheme="minorHAnsi" w:cstheme="minorHAnsi"/>
          <w:sz w:val="24"/>
          <w:szCs w:val="24"/>
        </w:rPr>
        <w:t xml:space="preserve">WOO-IV.4220.1436.2023.AK.4 </w:t>
      </w:r>
      <w:r w:rsidRPr="00611977">
        <w:rPr>
          <w:rFonts w:asciiTheme="minorHAnsi" w:hAnsiTheme="minorHAnsi" w:cstheme="minorHAnsi"/>
          <w:sz w:val="24"/>
          <w:szCs w:val="24"/>
        </w:rPr>
        <w:t xml:space="preserve">Regionalny Dyrektor Ochrony Środowiska wyraził opinię, że dla planowanego przedsięwzięcia nie ma potrzeby przeprowadzenia oceny oddziaływania na środowisko i </w:t>
      </w:r>
      <w:r w:rsidR="005E1F30" w:rsidRPr="00611977">
        <w:rPr>
          <w:rFonts w:asciiTheme="minorHAnsi" w:hAnsiTheme="minorHAnsi" w:cstheme="minorHAnsi"/>
          <w:sz w:val="24"/>
          <w:szCs w:val="24"/>
        </w:rPr>
        <w:t>wskazał na konieczność uwzględnienia warunków i wymagań.</w:t>
      </w:r>
    </w:p>
    <w:p w14:paraId="4972E596" w14:textId="48FFAA87" w:rsidR="00802305" w:rsidRPr="00611977" w:rsidRDefault="005E1F30" w:rsidP="00611977">
      <w:pPr>
        <w:spacing w:before="240" w:after="24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lastRenderedPageBreak/>
        <w:t xml:space="preserve">Zawiadomieniem z dnia </w:t>
      </w:r>
      <w:r w:rsidR="003B636E" w:rsidRPr="00611977">
        <w:rPr>
          <w:rFonts w:asciiTheme="minorHAnsi" w:hAnsiTheme="minorHAnsi" w:cstheme="minorHAnsi"/>
          <w:sz w:val="24"/>
          <w:szCs w:val="24"/>
        </w:rPr>
        <w:t>19 kwietnia</w:t>
      </w:r>
      <w:r w:rsidRPr="00611977">
        <w:rPr>
          <w:rFonts w:asciiTheme="minorHAnsi" w:hAnsiTheme="minorHAnsi" w:cstheme="minorHAnsi"/>
          <w:sz w:val="24"/>
          <w:szCs w:val="24"/>
        </w:rPr>
        <w:t xml:space="preserve"> 202</w:t>
      </w:r>
      <w:r w:rsidR="003B636E" w:rsidRPr="00611977">
        <w:rPr>
          <w:rFonts w:asciiTheme="minorHAnsi" w:hAnsiTheme="minorHAnsi" w:cstheme="minorHAnsi"/>
          <w:sz w:val="24"/>
          <w:szCs w:val="24"/>
        </w:rPr>
        <w:t>4</w:t>
      </w:r>
      <w:r w:rsidRPr="00611977">
        <w:rPr>
          <w:rFonts w:asciiTheme="minorHAnsi" w:hAnsiTheme="minorHAnsi" w:cstheme="minorHAnsi"/>
          <w:sz w:val="24"/>
          <w:szCs w:val="24"/>
        </w:rPr>
        <w:t xml:space="preserve"> r.</w:t>
      </w:r>
      <w:r w:rsidR="00BD0F5E" w:rsidRPr="00611977">
        <w:rPr>
          <w:rFonts w:asciiTheme="minorHAnsi" w:hAnsiTheme="minorHAnsi" w:cstheme="minorHAnsi"/>
          <w:sz w:val="24"/>
          <w:szCs w:val="24"/>
        </w:rPr>
        <w:t xml:space="preserve"> Burmistrz Gminy Mosina </w:t>
      </w:r>
      <w:r w:rsidRPr="00611977">
        <w:rPr>
          <w:rFonts w:asciiTheme="minorHAnsi" w:hAnsiTheme="minorHAnsi" w:cstheme="minorHAnsi"/>
          <w:sz w:val="24"/>
          <w:szCs w:val="24"/>
        </w:rPr>
        <w:t xml:space="preserve">poinformował strony postępowania o </w:t>
      </w:r>
      <w:r w:rsidR="009A4739" w:rsidRPr="00611977">
        <w:rPr>
          <w:rFonts w:asciiTheme="minorHAnsi" w:hAnsiTheme="minorHAnsi" w:cstheme="minorHAnsi"/>
          <w:bCs/>
          <w:sz w:val="24"/>
          <w:szCs w:val="24"/>
        </w:rPr>
        <w:t>wydanych p</w:t>
      </w:r>
      <w:r w:rsidR="00B93BD7" w:rsidRPr="00611977">
        <w:rPr>
          <w:rFonts w:asciiTheme="minorHAnsi" w:hAnsiTheme="minorHAnsi" w:cstheme="minorHAnsi"/>
          <w:bCs/>
          <w:sz w:val="24"/>
          <w:szCs w:val="24"/>
        </w:rPr>
        <w:t>rzez organy opiniujące opiniach oraz o z</w:t>
      </w:r>
      <w:r w:rsidR="00247E8F" w:rsidRPr="00611977">
        <w:rPr>
          <w:rFonts w:asciiTheme="minorHAnsi" w:hAnsiTheme="minorHAnsi" w:cstheme="minorHAnsi"/>
          <w:bCs/>
          <w:sz w:val="24"/>
          <w:szCs w:val="24"/>
        </w:rPr>
        <w:t>e</w:t>
      </w:r>
      <w:r w:rsidR="00B93BD7" w:rsidRPr="00611977">
        <w:rPr>
          <w:rFonts w:asciiTheme="minorHAnsi" w:hAnsiTheme="minorHAnsi" w:cstheme="minorHAnsi"/>
          <w:bCs/>
          <w:sz w:val="24"/>
          <w:szCs w:val="24"/>
        </w:rPr>
        <w:t>braniu wystarczających dowodów i</w:t>
      </w:r>
      <w:r w:rsidR="00C608FD" w:rsidRPr="00611977">
        <w:rPr>
          <w:rFonts w:asciiTheme="minorHAnsi" w:hAnsiTheme="minorHAnsi" w:cstheme="minorHAnsi"/>
          <w:bCs/>
          <w:sz w:val="24"/>
          <w:szCs w:val="24"/>
        </w:rPr>
        <w:t> </w:t>
      </w:r>
      <w:r w:rsidR="00B93BD7" w:rsidRPr="00611977">
        <w:rPr>
          <w:rFonts w:asciiTheme="minorHAnsi" w:hAnsiTheme="minorHAnsi" w:cstheme="minorHAnsi"/>
          <w:bCs/>
          <w:sz w:val="24"/>
          <w:szCs w:val="24"/>
        </w:rPr>
        <w:t xml:space="preserve">materiałów do rozstrzygnięcia przedmiotowego postępowania. </w:t>
      </w:r>
    </w:p>
    <w:p w14:paraId="2F20B18F" w14:textId="338A9CF1" w:rsidR="00611977" w:rsidRPr="00611977" w:rsidRDefault="00611977" w:rsidP="0061197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19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Zgodnie z rozporządzeniem Rady Ministrów z dnia 10 września 2019 r. w sprawie przedsięwzięć mogących znacząco oddziaływać na środowisko (Dz. U. z 2019 r., poz. 1839) planowaną inwestycję zaklasyfikowano do przedsięwzięć mogących potencjalnie znacząco oddziaływać na środowisko w </w:t>
      </w:r>
      <w:r w:rsidRPr="0046315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związku § 3 ust. 1 pkt 73 oraz 89 ppkt d</w:t>
      </w:r>
      <w:r w:rsidRPr="006119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 rozporządzenia, tj. </w:t>
      </w:r>
      <w:r w:rsidRPr="00611977">
        <w:rPr>
          <w:rFonts w:asciiTheme="minorHAnsi" w:hAnsiTheme="minorHAnsi" w:cstheme="minorHAnsi"/>
          <w:color w:val="000000"/>
          <w:sz w:val="24"/>
          <w:szCs w:val="24"/>
        </w:rPr>
        <w:t>urządzenia lub zespoły urządzeń umożliwiające pobór wód podziemnych lub sztuczne systemy zasilania wód podziemnych, inne niż wymienione w § 2 ust. 1 pkt 37, o zdolności poboru wody nie mniejszej niż 10 m3 na godzinę oraz gospodarowanie wodą w rolnictwie polegające na melioracji na obszarze nie mniejszym niż 5 ha innej niż wymieniona w lit. a–c.</w:t>
      </w:r>
    </w:p>
    <w:p w14:paraId="30EEDA8F" w14:textId="77777777" w:rsidR="00611977" w:rsidRPr="00611977" w:rsidRDefault="00611977" w:rsidP="0061197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2B5FC532" w14:textId="77777777" w:rsidR="00611977" w:rsidRPr="00611977" w:rsidRDefault="00611977" w:rsidP="00611977">
      <w:pPr>
        <w:spacing w:after="200"/>
        <w:ind w:firstLine="567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611977">
        <w:rPr>
          <w:rFonts w:asciiTheme="minorHAnsi" w:hAnsiTheme="minorHAnsi" w:cstheme="minorHAnsi"/>
          <w:spacing w:val="-4"/>
          <w:sz w:val="24"/>
          <w:szCs w:val="24"/>
        </w:rPr>
        <w:t xml:space="preserve">Biorąc pod uwagę kryteria wymienione w art. 63 ust. 1 ustawy z dnia 3 października </w:t>
      </w:r>
      <w:r w:rsidRPr="00611977">
        <w:rPr>
          <w:rFonts w:asciiTheme="minorHAnsi" w:hAnsiTheme="minorHAnsi" w:cstheme="minorHAnsi"/>
          <w:spacing w:val="-4"/>
          <w:sz w:val="24"/>
          <w:szCs w:val="24"/>
        </w:rPr>
        <w:br/>
        <w:t xml:space="preserve">2008 r. o udostępnianiu informacji o środowisku i jego ochronie, udziale społeczeństwa </w:t>
      </w:r>
      <w:r w:rsidRPr="00611977">
        <w:rPr>
          <w:rFonts w:asciiTheme="minorHAnsi" w:hAnsiTheme="minorHAnsi" w:cstheme="minorHAnsi"/>
          <w:spacing w:val="-4"/>
          <w:sz w:val="24"/>
          <w:szCs w:val="24"/>
        </w:rPr>
        <w:br/>
        <w:t xml:space="preserve">w ochronie środowiska oraz o ocenach oddziaływania na środowisko (Dz. U. z 2023 r. poz. 1094 z późn zm.), dalej ustawy ooś, przeanalizowano: rodzaj, skalę i cechy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 z eksploatacją przedsięwzięcia, gęstość zaludnienia wokół przedsięwzięcia oraz usytuowanie przedsięwzięcia </w:t>
      </w:r>
      <w:r w:rsidRPr="00611977">
        <w:rPr>
          <w:rFonts w:asciiTheme="minorHAnsi" w:hAnsiTheme="minorHAnsi" w:cstheme="minorHAnsi"/>
          <w:spacing w:val="-4"/>
          <w:sz w:val="24"/>
          <w:szCs w:val="24"/>
        </w:rPr>
        <w:br/>
        <w:t xml:space="preserve">z uwzględnieniem możliwego zagrożenia dla środowiska m.in. względem obszarów objętych ochroną, w tym stref ochronnych ujęć wód i obszarów ochronnych zbiorników wód śródlądowych, obszarów wymagających specjalnej ochrony ze względu na występowanie gatunków roślin, grzybów i zwierząt, ich siedlisk lub siedlisk przyrodniczych objętych ochroną, </w:t>
      </w:r>
      <w:r w:rsidRPr="00611977">
        <w:rPr>
          <w:rFonts w:asciiTheme="minorHAnsi" w:hAnsiTheme="minorHAnsi" w:cstheme="minorHAnsi"/>
          <w:spacing w:val="-4"/>
          <w:sz w:val="24"/>
          <w:szCs w:val="24"/>
        </w:rPr>
        <w:br/>
        <w:t xml:space="preserve">w tym obszarów Natura 2000, a także wpływ na krajobraz. </w:t>
      </w:r>
    </w:p>
    <w:p w14:paraId="141CE57C" w14:textId="48AB4C34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spacing w:val="2"/>
          <w:sz w:val="24"/>
          <w:szCs w:val="24"/>
        </w:rPr>
      </w:pPr>
      <w:r w:rsidRPr="00611977">
        <w:rPr>
          <w:rFonts w:asciiTheme="minorHAnsi" w:hAnsiTheme="minorHAnsi" w:cstheme="minorHAnsi"/>
          <w:spacing w:val="2"/>
          <w:sz w:val="24"/>
          <w:szCs w:val="24"/>
        </w:rPr>
        <w:t>Odnosząc się do art.  63 ust. 1 pkt 1 lit. a, a także pkt 3 lit. a, c, d oraz e ustawy ooś, na podstawie treści k.i.p. ustalono, że planowane przedsięwzięcie będzie polegać na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wykonaniu urządzenia umożliwiającego pobór wód podziemnych o zdolności poboru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>Q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hmax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25 m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>/h i na gospodarowaniu wodą w rolnictwie polegającym na melioracji na obszarze do 19 ha (w okresie roku) na działce nr ewid. 120/6 obręb Babki gmina Mosina.</w:t>
      </w:r>
      <w:r w:rsidRPr="0061197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>Analiza dokumentacji wykazała, że planowane ujęcie zostanie wykonane w odwierconym na głębokość 54,5 m p.p.t. otworze hydrogeologicznym (ujmującym czwartorzędowy plejstoceński poziom wodonośny), który został zrealizowany po uzyskaniu decyzji właściwego organu zatwierdzającej projekt robót geologicznych na wykonanie tego otworu. Decyzją z 25.03.2024 r., znak: WŚ.6531.1.2024.XXXVIII Starosta Poznański zatwierdził dokumentację hydrogeologiczną ustalającą zasoby eksploatacyjne dla planowanego ujęcia w ilości Q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e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1,9 m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>/h przy depresji s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w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0,32 m i s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c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0,47 m. Na podstawie treści zgromadzonych materiałów ustalono, że w ramach przedmiotowego przedsięwzięcia otwór hydrogeologiczny zostanie wyposażony w pompę głębinową wraz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lastRenderedPageBreak/>
        <w:t>z armaturą umożliwiającą pobór wody na poziomie Q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hmax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25 m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/h oraz w szczelną obudowę. Na obecnym etapie wnioskodawca zakłada, że pobór wody z planowanej studni będzie realizowany na potrzeby nawadniania upraw należących do wnioskodawcy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>z wykorzystaniem urządzeń ciśnieniowych (deszczowni szpulowej) oraz linii kroplujących na gruntach o powierzchni do 19 ha (w ciągu roku). Zgodnie z informacjami przedstawionymi w</w:t>
      </w:r>
      <w:r w:rsidR="0046315C">
        <w:rPr>
          <w:rFonts w:asciiTheme="minorHAnsi" w:hAnsiTheme="minorHAnsi" w:cstheme="minorHAnsi"/>
          <w:bCs/>
          <w:spacing w:val="2"/>
          <w:sz w:val="24"/>
          <w:szCs w:val="24"/>
        </w:rPr>
        <w:t> 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k.i.p. nawadnianie będzie prowadzone okresowo, w sezonie wegetacyjnym roślin. Eksploatacja ujęcia będzie prowadzona w ramach ustalonych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i zatwierdzonych dla niego zasobów eksploatacyjnych. Z uwagi na fakt, że powyższe ustalenia i założenia wnioskodawcy w zakresie zapotrzebowania na wodę stanowiły podstawę do analizy w zakresie oddziaływania planowanego przedsięwzięcia na lokalne zasoby wód podziemnych, znalazły one swoje odzwierciedlenie w warunkach wpisanych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w decyzji, jako gwarant eksploatacji studni w sposób bezpieczny dla lokalnych zasobów wód podziemnych, szczególnie w aspekcie ilościowym. W celu ograniczenia nadmiernego parowania i związanej z tym mniejszej ilości wody docierającej do podłoża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w niniejszym postanowieniu wpisano również warunek, aby nie prowadzić nawadniania upraw w godzinach południowych, przy intensywnym nasłonecznieniu. </w:t>
      </w:r>
    </w:p>
    <w:p w14:paraId="339C831D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</w:p>
    <w:p w14:paraId="165ECACD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>W k.i.p. i w przedłożonej dokumentacji hydrogeologicznej przeprowadzono analizę oddziaływania planowanej studni na inne studnie (stanowiące własność innych użytkowników) dla poboru Q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hmax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25 m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>/h, która wykazała, że w zasięgu leja depresji wyznaczonego dla poboru Q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 xml:space="preserve">hmax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>=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 xml:space="preserve">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>25 m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/h, będącego odzwierciedleniem sytuacji najbardziej niekorzystnej, jaka może wystąpić (R = 230 m) nie znajdują się inne, czynne studnie eksploatujące ten sam, czwartorzędowy plejstoceński poziom wodonośny, stanowiące własność innych podmiotów i właścicieli prywatnych. Z przedłożonych materiałów wynika, że odległość planowanej studni od innych istniejących, najbliższych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>i eksploatujących ww. poziom wodonośny studni, wynosi ponad 900 m. Biorąc pod uwagę przewidywaną maksymalną wydajność chwilową planowanej studni na poziomie 25 m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/h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i jej planowaną lokalizację względem innych ujęć, na które mogłaby oddziaływać, w oparciu o informacje zawarte w k.i.p. i w dokumentacji hydrogeologicznej nie przewiduje się ryzyka wystąpienia wzajemnego oddziaływania studni planowanej ze studniami już istniejącymi, ani też znacząco negatywnego wpływu poboru wody z analizowanej studni na lokalne zasoby wód podziemnych. </w:t>
      </w:r>
    </w:p>
    <w:p w14:paraId="4D96D717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</w:p>
    <w:p w14:paraId="2EC6652C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Biorąc pod uwagę rodzaj, skalę i lokalizację przedmiotowego przedsięwzięcia,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w odniesieniu do zapisów art. 63 ust 1 pkt 1 lit. b oraz pkt 3 lit. f ustawy ooś, nie przewiduje się powiązań, ani kumulowania oddziaływań planowanego przedsięwzięcia z innymi przedsięwzięciami.  </w:t>
      </w:r>
    </w:p>
    <w:p w14:paraId="0C241E55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</w:p>
    <w:p w14:paraId="60AC5215" w14:textId="7395E541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Ze względu na skalę, rodzaj i charakter przedsięwzięcia, po zapoznaniu się ze zgromadzoną dokumentacją stwierdzono, że nie będzie ono negatywnie wpływać na lokalne warunki gruntowo-wodne. Odwiercony otwór hydrogeologiczny po uzbrojeniu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lastRenderedPageBreak/>
        <w:t xml:space="preserve">w pompę zostanie zabezpieczony w sposób uniemożliwiający migrację wraz z wodami opadowymi zanieczyszczeń z powierzchni ziemi do jego wnętrza poprzez wyposażenie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w szczelną obudowę. Zgodnie z wnioskami zawartymi w przedłożonej dokumentacji hydrogeologicznej sporządzonej dla przedmiotowego ujęcia oraz w k.i.p. okresowa eksploatacja ujęcia z planowaną wydajnością nie wpłynie znacząco negatywnie zarówno na ilościowy, jak i jakościowy stan wód powierzchniowych i podziemnych. Nie zostaną również naruszone interesy osób trzecich. W odniesieniu do istniejących rezerw zasobowych ustalono, że planowany pobór nie naruszy w znaczący sposób zasobów dyspozycyjnych jednostki bilansowej, w granicach której będzie prowadzony. Ujęcie będzie eksploatowane w sposób zapewniający ochronę użytkowej warstwy wodonośnej przed nadmierną eksploatacją i umożliwiający korzystanie z dostępnych rezerw zasobowych przez innych, przyszłych użytkowników. </w:t>
      </w:r>
      <w:r w:rsidR="0046315C" w:rsidRPr="00611977">
        <w:rPr>
          <w:rFonts w:asciiTheme="minorHAnsi" w:hAnsiTheme="minorHAnsi" w:cstheme="minorHAnsi"/>
          <w:bCs/>
          <w:spacing w:val="2"/>
          <w:sz w:val="24"/>
          <w:szCs w:val="24"/>
        </w:rPr>
        <w:t>W odniesieniu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do art.  </w:t>
      </w:r>
      <w:r w:rsidR="0046315C" w:rsidRPr="00611977">
        <w:rPr>
          <w:rFonts w:asciiTheme="minorHAnsi" w:hAnsiTheme="minorHAnsi" w:cstheme="minorHAnsi"/>
          <w:bCs/>
          <w:spacing w:val="2"/>
          <w:sz w:val="24"/>
          <w:szCs w:val="24"/>
        </w:rPr>
        <w:t>63 ust.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1 pkt 2 lit. a, b, c, d, f, h, i, j ustawy ooś ustalono, że planowane przedsięwzięcie nie będzie zlokalizowane na obszarach wodno-błotnych oraz innych obszarach o płytkim zaleganiu wód podziemnych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i obszarach objętych ochroną, w tym w obrębie stref ochronnych ujęć wód. Ponadto, przedsięwzięcie nie będzie zlokalizowane na obszarach o krajobrazie mającym znaczenie historyczne, kulturowe oraz archeologiczne. Nie będzie także zlokalizowane na obszarach wybrzeży i środowiska morskiego, obszarach górskich leśnych, a także na obszarach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o dużej gęstości zaludnienia. Nie przewiduje się ponadto przekroczenia standardów jakości środowiska na przedmiotowym obszarze w związku z realizacją przedsięwzięcia. Odnosząc się do art. 63 ust. 1 pkt 1 lit. f ustawy ooś, na podstawie treści k.i.p. ustalono,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>że etap eksploatacji studni nie będzie się wiązał z wytwarzaniem odpadów.</w:t>
      </w:r>
    </w:p>
    <w:p w14:paraId="4DD5DA1A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</w:p>
    <w:p w14:paraId="201CF58F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pacing w:val="2"/>
          <w:sz w:val="24"/>
          <w:szCs w:val="24"/>
        </w:rPr>
      </w:pP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t xml:space="preserve">Biorąc pod uwagę rodzaj i skalę planowanego przedsięwzięcia w odniesieniu do zapisów art. 63 ust. 1 pkt 1 lit. d ustawy ooś stwierdzono, że w wyniku realizacji przedsięwzięcia nie zwiększy się poziom hałasu w środowisku, a co za tym idzie nie zostaną przekroczone akustyczne standardy jakości środowiska. Ponadto nie przewiduje się wpływu przedsięwzięcia na stan jakości powietrza w rejonie zainwestowania. </w:t>
      </w:r>
      <w:r w:rsidRPr="00611977">
        <w:rPr>
          <w:rFonts w:asciiTheme="minorHAnsi" w:hAnsiTheme="minorHAnsi" w:cstheme="minorHAnsi"/>
          <w:bCs/>
          <w:spacing w:val="2"/>
          <w:sz w:val="24"/>
          <w:szCs w:val="24"/>
        </w:rPr>
        <w:br/>
        <w:t xml:space="preserve">W związku z realizacją przedsięwzięcia nie planuje się zainstalowania urządzeń emitujących zanieczyszczenia powietrza oraz pola elektromagnetyczne. Jedynie na etapie realizacji mogą się pojawić okresowe uciążliwości, które jednak ustąpią po zakończeniu prac budowlano-montażowych. </w:t>
      </w:r>
    </w:p>
    <w:p w14:paraId="6AD577F5" w14:textId="3BE5D43E" w:rsidR="00611977" w:rsidRPr="00611977" w:rsidRDefault="00611977" w:rsidP="00611977">
      <w:pPr>
        <w:ind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>Z uwagi na rodzaj i lokalizację planowanego przedsięwzięcia, odnosząc się do zapisów art. 63 ust. 1 pkt 1 lit. e ustawy ooś należy stwierdzić, że przy uwzględnieniu używanych substancji i stosowanych technologii oraz realizacji zgodnie z obowiązującymi przepisami i normami, ryzyko wystąpienia katastrofy budowlanej będzie ograniczone. Przedsięwzięcie nie zalicza się do zakładów o zwiększonym lub dużym ryzyku wystąpienia poważnej awarii przemysłowej, o</w:t>
      </w:r>
      <w:r w:rsidR="0046315C">
        <w:rPr>
          <w:rFonts w:asciiTheme="minorHAnsi" w:hAnsiTheme="minorHAnsi" w:cstheme="minorHAnsi"/>
          <w:bCs/>
          <w:sz w:val="24"/>
          <w:szCs w:val="24"/>
        </w:rPr>
        <w:t> 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których mowa w rozporządzeniu Ministra Rozwoju z dnia 29.01.2016 r. </w:t>
      </w:r>
      <w:r w:rsidRPr="00611977">
        <w:rPr>
          <w:rFonts w:asciiTheme="minorHAnsi" w:hAnsiTheme="minorHAnsi" w:cstheme="minorHAnsi"/>
          <w:bCs/>
          <w:sz w:val="24"/>
          <w:szCs w:val="24"/>
        </w:rPr>
        <w:br/>
        <w:t xml:space="preserve">w sprawie rodzajów i ilości znajdujących się w zakładzie substancji niebezpiecznych, decydujących o zaliczeniu zakładu do zakładu o zwiększonym lub dużym ryzyku wystąpienia poważnej awarii przemysłowej (Dz. U 2016 r., poz. 138). Ze względu na położenie geograficzne </w:t>
      </w:r>
      <w:r w:rsidRPr="0061197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przedsięwzięcie nie jest zagrożone ryzykiem katastrofy naturalnej, </w:t>
      </w:r>
      <w:r w:rsidRPr="00611977">
        <w:rPr>
          <w:rFonts w:asciiTheme="minorHAnsi" w:hAnsiTheme="minorHAnsi" w:cstheme="minorHAnsi"/>
          <w:bCs/>
          <w:sz w:val="24"/>
          <w:szCs w:val="24"/>
        </w:rPr>
        <w:br/>
        <w:t xml:space="preserve">w szczególności w wyniku wystąpienia: trzęsień ziemi, powodzi czy osuwisk. Z uwagi na charakter i lokalizację przedsięwzięcia nie przewiduje się jego wpływu na zmiany klimatu, ani wpływu postępujących zmian klimatu na to przedsięwzięcie. </w:t>
      </w:r>
    </w:p>
    <w:p w14:paraId="1C799E68" w14:textId="77777777" w:rsidR="00611977" w:rsidRPr="00611977" w:rsidRDefault="00611977" w:rsidP="00611977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 xml:space="preserve">Uwzględniając kryteria, o których mowa w art. 63 ust.1 pkt 1 lit. c ustawy ooś należy stwierdzić, iż eksploatacja przedsięwzięcia będzie się wiązała z wykorzystaniem zasobów naturalnych w postaci wody podziemnej. W wyniku realizacji i eksploatacji przedsięwzięcia nie będzie dochodzić do znaczącego negatywnego wpływu na bioróżnorodność. </w:t>
      </w:r>
    </w:p>
    <w:p w14:paraId="2F841B12" w14:textId="7DABF88F" w:rsidR="00611977" w:rsidRDefault="00611977" w:rsidP="00611977">
      <w:pPr>
        <w:spacing w:after="20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Odnosząc się do 63 ust.1 pkt 2 lit. e ustawy ooś, na podstawie przedstawionych materiałów stwierdzono, że teren przeznaczony pod przedsięwzięcie zlokalizowany jest poza obszarami chronionymi na podstawie ustawy z dnia 16 kwietnia 2004 r. o ochronie przyrody (Dz. U. z 2023 r. poz. 1336, z późn. zm.). Najbliżej położonym obszarem chronionym jest Rogaliński Park Krajobrazowy, oddalony o 0,01 km, a najbliżej położonymi obszarami Natura 2000 są: obszar mający znaczenie dla Wspólnoty Rogalińska Dolina Warty PLH300012 </w:t>
      </w:r>
      <w:r w:rsidRPr="00611977">
        <w:rPr>
          <w:rFonts w:asciiTheme="minorHAnsi" w:hAnsiTheme="minorHAnsi" w:cstheme="minorHAnsi"/>
          <w:sz w:val="24"/>
          <w:szCs w:val="24"/>
        </w:rPr>
        <w:br/>
        <w:t xml:space="preserve">i obszar specjalnej ochrony ptaków Ostoja Rogalińska PLB300017, oddalone o 1,4 km od miejsca realizacji przedsięwzięcia. Mając na względzie lokalizację planowanego przedsięwzięcia poza obszarami chronionymi, na gruncie ornym oraz brak konieczności wycinki drzew i krzewów, nie przewiduje się znaczącego negatywnego oddziaływania przedsięwzięcia na środowisko przyrodnicze, w tym na różnorodność biologiczną, rozumianą jako liczebność i kondycję populacji występujących gatunków, w szczególności chronionych, rzadkich lub ginących gatunków roślin, zwierząt i grzybów oraz ich siedlisk. Realizacja przedsięwzięcia nie wpłynie także </w:t>
      </w:r>
      <w:r w:rsidR="0046315C" w:rsidRPr="00611977">
        <w:rPr>
          <w:rFonts w:asciiTheme="minorHAnsi" w:hAnsiTheme="minorHAnsi" w:cstheme="minorHAnsi"/>
          <w:sz w:val="24"/>
          <w:szCs w:val="24"/>
        </w:rPr>
        <w:t>na obszary</w:t>
      </w:r>
      <w:r w:rsidRPr="00611977">
        <w:rPr>
          <w:rFonts w:asciiTheme="minorHAnsi" w:hAnsiTheme="minorHAnsi" w:cstheme="minorHAnsi"/>
          <w:sz w:val="24"/>
          <w:szCs w:val="24"/>
        </w:rPr>
        <w:t xml:space="preserve"> chronione, a w szczególności na siedliska przyrodnicze, gatunki roślin i zwierząt oraz ich siedliska, dla których ochrony zostały wyznaczone obszary Natura 2000, ani pogorszenia integralności poszczególnych obszarów Natura 2000 lub ich powiązań z innymi obszarami. Ponadto przedsięwzięcie nie spowoduje utraty i fragmentacji siedlisk oraz </w:t>
      </w:r>
      <w:r w:rsidR="0046315C" w:rsidRPr="00611977">
        <w:rPr>
          <w:rFonts w:asciiTheme="minorHAnsi" w:hAnsiTheme="minorHAnsi" w:cstheme="minorHAnsi"/>
          <w:sz w:val="24"/>
          <w:szCs w:val="24"/>
        </w:rPr>
        <w:t>nie wpłynie</w:t>
      </w:r>
      <w:r w:rsidRPr="00611977">
        <w:rPr>
          <w:rFonts w:asciiTheme="minorHAnsi" w:hAnsiTheme="minorHAnsi" w:cstheme="minorHAnsi"/>
          <w:sz w:val="24"/>
          <w:szCs w:val="24"/>
        </w:rPr>
        <w:t xml:space="preserve"> na krajobraz, korytarze ekologiczne i funkcję ekosystemu.</w:t>
      </w:r>
    </w:p>
    <w:p w14:paraId="3B0B5FB3" w14:textId="77777777" w:rsidR="009763A2" w:rsidRPr="009763A2" w:rsidRDefault="009763A2" w:rsidP="009763A2">
      <w:pPr>
        <w:pStyle w:val="Default"/>
        <w:ind w:firstLine="567"/>
        <w:jc w:val="both"/>
      </w:pPr>
      <w:r w:rsidRPr="009763A2">
        <w:t xml:space="preserve">W związku z art. 63 ust. 1 pkt 2 lit. k ustawy ooś ustalono, że inwestycja zlokalizowana będzie w granicach: </w:t>
      </w:r>
    </w:p>
    <w:p w14:paraId="3E63369C" w14:textId="695DB587" w:rsidR="009763A2" w:rsidRPr="009763A2" w:rsidRDefault="009763A2" w:rsidP="009763A2">
      <w:pPr>
        <w:pStyle w:val="Default"/>
        <w:jc w:val="both"/>
      </w:pPr>
      <w:r w:rsidRPr="009763A2">
        <w:t>- jednolitej części wód podziemnych JCWPd o kodzie PLGW600060, która charakteryzuje się dobrym stanem ilościowym oraz chemicznym; jest ona monitorowana, a w odniesieniu do ryzyka nieosiągnięcia celów środowiskowych została uznana za zagrożoną ilościowo i</w:t>
      </w:r>
      <w:r>
        <w:t> </w:t>
      </w:r>
      <w:r w:rsidRPr="009763A2">
        <w:t xml:space="preserve">chemicznie; celem środowiskowym jest dobry stan ilościowy i chemiczny; przeznaczona do poboru wody na potrzeby zaopatrzenia ludności w wodę przeznaczoną do spożycia; </w:t>
      </w:r>
    </w:p>
    <w:p w14:paraId="7F32DDAD" w14:textId="557B7876" w:rsidR="009763A2" w:rsidRPr="009763A2" w:rsidRDefault="009763A2" w:rsidP="009763A2">
      <w:pPr>
        <w:pStyle w:val="Default"/>
        <w:jc w:val="both"/>
      </w:pPr>
      <w:r w:rsidRPr="009763A2">
        <w:t>- zlewni jednolitej części wód powierzchniowych rzecznych JCWP o kodzie RW60001218573 – Warta od Młyniska do Kopli, która jest silnie zmienioną częścią wód, monitorowaną, o</w:t>
      </w:r>
      <w:r>
        <w:t> </w:t>
      </w:r>
      <w:r w:rsidRPr="009763A2">
        <w:t xml:space="preserve">aktualnym złym stanie, a zgodnie z oceną ryzyka nieosiągnięcia celu środowiskowego została określona jako niezagrożona; celem środowiskowym jest dobry potencjał ekologiczny i dobry stan chemiczny; termin osiągnięcia celu środowiskowego wyznaczono na 2027 rok. </w:t>
      </w:r>
    </w:p>
    <w:p w14:paraId="33207169" w14:textId="5D6F4256" w:rsidR="009763A2" w:rsidRPr="009763A2" w:rsidRDefault="009763A2" w:rsidP="009763A2">
      <w:pPr>
        <w:spacing w:after="200"/>
        <w:ind w:firstLine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763A2">
        <w:rPr>
          <w:sz w:val="24"/>
          <w:szCs w:val="24"/>
        </w:rPr>
        <w:t xml:space="preserve">Mając na względzie charakter i skalę oddziaływania, proponowane do zastosowania rozwiązania i technologie podczas realizacji przedmiotowego przedsięwzięcia, nie przewiduje się jego negatywnego oddziaływania na stan jednolitych części wód oraz na realizację celów </w:t>
      </w:r>
      <w:r w:rsidRPr="009763A2">
        <w:rPr>
          <w:sz w:val="24"/>
          <w:szCs w:val="24"/>
        </w:rPr>
        <w:lastRenderedPageBreak/>
        <w:t>środowiskowych, o których mowa w art. 56, art. 57, art. 59 i art. 61 ustawy z dnia 20 lipca 2017 r. – Prawo wodne, a określonych dla tych części wód w „Planie gospodarowania wodami na obszarze dorzecza Odry”, przyjętym rozporządzeniem Ministra Infrastruktury z dnia 16 listopada 2022 r. (Dz. U. z 2023 poz. 335).</w:t>
      </w:r>
    </w:p>
    <w:p w14:paraId="29D85B6E" w14:textId="77777777" w:rsidR="00395071" w:rsidRPr="00611977" w:rsidRDefault="00395071" w:rsidP="00611977">
      <w:pPr>
        <w:spacing w:after="20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Zgodnie z art. 63 ust. 1 pkt 3 ustawy ooś przeanalizowano zasięg, wielkość i złożoność oddziaływania, jego prawdopodobieństwo, czas trwania, częstotliwość i odwracalność oraz </w:t>
      </w:r>
      <w:r w:rsidRPr="00611977">
        <w:rPr>
          <w:rFonts w:asciiTheme="minorHAnsi" w:hAnsiTheme="minorHAnsi" w:cstheme="minorHAnsi"/>
          <w:sz w:val="24"/>
          <w:szCs w:val="24"/>
        </w:rPr>
        <w:br/>
        <w:t xml:space="preserve">możliwość powiązania z innymi przedsięwzięciami i ustalono, że realizacja planowanego przedsięwzięcia nie pociągnie za sobą zagrożeń dla środowiska. Przedmiotowe przedsięwzięcie nie będzie transgranicznie oddziaływać na środowisko. </w:t>
      </w:r>
    </w:p>
    <w:p w14:paraId="6C384EEB" w14:textId="77777777" w:rsidR="00395071" w:rsidRPr="00611977" w:rsidRDefault="00395071" w:rsidP="0061197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 xml:space="preserve">Z uwagi na charakter i stopień złożoności oddziaływania przedsięwzięcia na środowisko oraz brak znacząco negatywnego wpływu na obszary wymagające specjalnej ochrony ze względu na występowanie gatunków roślin, grzybów i zwierząt, ich siedlisk lub siedlisk przyrodniczych objętych ochroną, w dla przedmiotowego przedsięwzięcia nie </w:t>
      </w:r>
      <w:r w:rsidR="00626508" w:rsidRPr="00611977">
        <w:rPr>
          <w:rFonts w:asciiTheme="minorHAnsi" w:hAnsiTheme="minorHAnsi" w:cstheme="minorHAnsi"/>
          <w:sz w:val="24"/>
          <w:szCs w:val="24"/>
        </w:rPr>
        <w:t>stwierdzono</w:t>
      </w:r>
      <w:r w:rsidRPr="00611977">
        <w:rPr>
          <w:rFonts w:asciiTheme="minorHAnsi" w:hAnsiTheme="minorHAnsi" w:cstheme="minorHAnsi"/>
          <w:sz w:val="24"/>
          <w:szCs w:val="24"/>
        </w:rPr>
        <w:t xml:space="preserve"> potrzeby przeprowadzenia oceny oddziaływania na środowisko.</w:t>
      </w:r>
    </w:p>
    <w:p w14:paraId="473883E8" w14:textId="77777777" w:rsidR="00BF194B" w:rsidRPr="00611977" w:rsidRDefault="00BF194B" w:rsidP="00611977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611977">
        <w:rPr>
          <w:rFonts w:asciiTheme="minorHAnsi" w:hAnsiTheme="minorHAnsi" w:cstheme="minorHAnsi"/>
          <w:sz w:val="24"/>
          <w:szCs w:val="24"/>
        </w:rPr>
        <w:t>Pouczenie</w:t>
      </w:r>
    </w:p>
    <w:p w14:paraId="5E2942E8" w14:textId="5B1A3A69" w:rsidR="00BF194B" w:rsidRPr="00611977" w:rsidRDefault="00BF194B" w:rsidP="0061197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1977">
        <w:rPr>
          <w:rFonts w:asciiTheme="minorHAnsi" w:hAnsiTheme="minorHAnsi" w:cstheme="minorHAnsi"/>
          <w:bCs/>
          <w:sz w:val="24"/>
          <w:szCs w:val="24"/>
        </w:rPr>
        <w:tab/>
        <w:t>Zgodnie z art. 127, art. 127a i art. 129 ustawy z dnia 14 czerwca 1960 r. - Kodeks postępowania administracyjnego (Dz. U. z 202</w:t>
      </w:r>
      <w:r w:rsidR="001A070B" w:rsidRPr="00611977">
        <w:rPr>
          <w:rFonts w:asciiTheme="minorHAnsi" w:hAnsiTheme="minorHAnsi" w:cstheme="minorHAnsi"/>
          <w:bCs/>
          <w:sz w:val="24"/>
          <w:szCs w:val="24"/>
        </w:rPr>
        <w:t>3</w:t>
      </w:r>
      <w:r w:rsidRPr="0061197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611977" w:rsidRPr="00611977">
        <w:rPr>
          <w:rFonts w:asciiTheme="minorHAnsi" w:hAnsiTheme="minorHAnsi" w:cstheme="minorHAnsi"/>
          <w:bCs/>
          <w:sz w:val="24"/>
          <w:szCs w:val="24"/>
        </w:rPr>
        <w:t>572</w:t>
      </w:r>
      <w:r w:rsidRPr="00611977">
        <w:rPr>
          <w:rFonts w:asciiTheme="minorHAnsi" w:hAnsiTheme="minorHAnsi" w:cstheme="minorHAnsi"/>
          <w:bCs/>
          <w:sz w:val="24"/>
          <w:szCs w:val="24"/>
        </w:rPr>
        <w:t>), od niniejszej decyzji służy stronom odwołanie do Samorządowego Kolegium Odwoławczego w Poznaniu za</w:t>
      </w:r>
      <w:r w:rsidR="00B75653" w:rsidRPr="00611977">
        <w:rPr>
          <w:rFonts w:asciiTheme="minorHAnsi" w:hAnsiTheme="minorHAnsi" w:cstheme="minorHAnsi"/>
          <w:bCs/>
          <w:sz w:val="24"/>
          <w:szCs w:val="24"/>
        </w:rPr>
        <w:t> </w:t>
      </w:r>
      <w:r w:rsidRPr="00611977">
        <w:rPr>
          <w:rFonts w:asciiTheme="minorHAnsi" w:hAnsiTheme="minorHAnsi" w:cstheme="minorHAnsi"/>
          <w:bCs/>
          <w:sz w:val="24"/>
          <w:szCs w:val="24"/>
        </w:rPr>
        <w:t>pośrednictwem Burmistrza Gminy Mosina w terminie 14 dni od dnia jej doręczenia. W</w:t>
      </w:r>
      <w:r w:rsidR="00B75653" w:rsidRPr="00611977">
        <w:rPr>
          <w:rFonts w:asciiTheme="minorHAnsi" w:hAnsiTheme="minorHAnsi" w:cstheme="minorHAnsi"/>
          <w:bCs/>
          <w:sz w:val="24"/>
          <w:szCs w:val="24"/>
        </w:rPr>
        <w:t> </w:t>
      </w:r>
      <w:r w:rsidRPr="00611977">
        <w:rPr>
          <w:rFonts w:asciiTheme="minorHAnsi" w:hAnsiTheme="minorHAnsi" w:cstheme="minorHAnsi"/>
          <w:bCs/>
          <w:sz w:val="24"/>
          <w:szCs w:val="24"/>
        </w:rPr>
        <w:t>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Ponadto, decyzja podlega wykonaniu przed upływem terminu do wniesienia odwołania, jeżeli jest zgodna z</w:t>
      </w:r>
      <w:r w:rsidR="002F30CE" w:rsidRPr="00611977">
        <w:rPr>
          <w:rFonts w:asciiTheme="minorHAnsi" w:hAnsiTheme="minorHAnsi" w:cstheme="minorHAnsi"/>
          <w:bCs/>
          <w:sz w:val="24"/>
          <w:szCs w:val="24"/>
        </w:rPr>
        <w:t> </w:t>
      </w:r>
      <w:r w:rsidRPr="00611977">
        <w:rPr>
          <w:rFonts w:asciiTheme="minorHAnsi" w:hAnsiTheme="minorHAnsi" w:cstheme="minorHAnsi"/>
          <w:bCs/>
          <w:sz w:val="24"/>
          <w:szCs w:val="24"/>
        </w:rPr>
        <w:t>żądaniem wszystkich stron.</w:t>
      </w:r>
    </w:p>
    <w:p w14:paraId="4AF6FEF9" w14:textId="77777777" w:rsidR="00D326D0" w:rsidRDefault="00D326D0" w:rsidP="00626508">
      <w:pPr>
        <w:pStyle w:val="Default"/>
        <w:ind w:left="5812"/>
        <w:jc w:val="center"/>
        <w:rPr>
          <w:sz w:val="20"/>
          <w:szCs w:val="20"/>
        </w:rPr>
      </w:pPr>
    </w:p>
    <w:p w14:paraId="00A078EB" w14:textId="77777777" w:rsidR="00626508" w:rsidRPr="00F64158" w:rsidRDefault="00626508" w:rsidP="00626508">
      <w:pPr>
        <w:pStyle w:val="Default"/>
        <w:ind w:left="5812"/>
        <w:jc w:val="center"/>
        <w:rPr>
          <w:sz w:val="20"/>
          <w:szCs w:val="20"/>
        </w:rPr>
      </w:pPr>
      <w:r w:rsidRPr="00F64158">
        <w:rPr>
          <w:sz w:val="20"/>
          <w:szCs w:val="20"/>
        </w:rPr>
        <w:t>Z up. Burmistrza</w:t>
      </w:r>
    </w:p>
    <w:p w14:paraId="274B7669" w14:textId="77777777" w:rsidR="00626508" w:rsidRDefault="00626508" w:rsidP="00626508">
      <w:pPr>
        <w:pStyle w:val="Default"/>
        <w:ind w:left="5812"/>
        <w:jc w:val="center"/>
        <w:rPr>
          <w:sz w:val="20"/>
          <w:szCs w:val="20"/>
        </w:rPr>
      </w:pPr>
    </w:p>
    <w:p w14:paraId="150A65FA" w14:textId="77777777" w:rsidR="00626508" w:rsidRDefault="00626508" w:rsidP="00626508">
      <w:pPr>
        <w:pStyle w:val="Default"/>
        <w:ind w:left="5812"/>
        <w:jc w:val="center"/>
        <w:rPr>
          <w:sz w:val="20"/>
          <w:szCs w:val="20"/>
        </w:rPr>
      </w:pPr>
    </w:p>
    <w:p w14:paraId="4AF6DFE7" w14:textId="77777777" w:rsidR="00626508" w:rsidRPr="00F64158" w:rsidRDefault="00626508" w:rsidP="00626508">
      <w:pPr>
        <w:pStyle w:val="Default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Adam Ejchorst</w:t>
      </w:r>
    </w:p>
    <w:p w14:paraId="7BF88C53" w14:textId="77777777" w:rsidR="00626508" w:rsidRDefault="00626508" w:rsidP="00626508">
      <w:pPr>
        <w:pStyle w:val="Default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Z-ca Burmistrza Gminy Mosina</w:t>
      </w:r>
    </w:p>
    <w:p w14:paraId="092C47CA" w14:textId="77777777" w:rsidR="00626508" w:rsidRPr="00F64158" w:rsidRDefault="00626508" w:rsidP="00626508">
      <w:pPr>
        <w:pStyle w:val="Default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(podpisano elektronicznie)</w:t>
      </w:r>
    </w:p>
    <w:p w14:paraId="235CA7E5" w14:textId="77777777" w:rsidR="00626508" w:rsidRDefault="00626508" w:rsidP="00BF194B">
      <w:pPr>
        <w:spacing w:line="240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34A1AEFE" w14:textId="77777777" w:rsidR="00BF194B" w:rsidRPr="00E332F3" w:rsidRDefault="00BF194B" w:rsidP="00BF194B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32F3">
        <w:rPr>
          <w:rFonts w:asciiTheme="minorHAnsi" w:hAnsiTheme="minorHAnsi" w:cstheme="minorHAnsi"/>
          <w:bCs/>
          <w:sz w:val="20"/>
          <w:szCs w:val="20"/>
        </w:rPr>
        <w:t>Otrzymują:</w:t>
      </w:r>
    </w:p>
    <w:p w14:paraId="39C325F5" w14:textId="652BE99E" w:rsidR="00BF194B" w:rsidRPr="00E332F3" w:rsidRDefault="00611977" w:rsidP="00BF194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Patryk Jagła;</w:t>
      </w:r>
    </w:p>
    <w:p w14:paraId="0E94001F" w14:textId="52D911D7" w:rsidR="00F0074B" w:rsidRPr="00E332F3" w:rsidRDefault="00F0074B" w:rsidP="00BF194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32F3">
        <w:rPr>
          <w:rFonts w:asciiTheme="minorHAnsi" w:hAnsiTheme="minorHAnsi" w:cstheme="minorHAnsi"/>
          <w:bCs/>
          <w:sz w:val="20"/>
          <w:szCs w:val="20"/>
        </w:rPr>
        <w:t xml:space="preserve">Strony postępowania </w:t>
      </w:r>
      <w:r w:rsidR="00611977">
        <w:rPr>
          <w:rFonts w:asciiTheme="minorHAnsi" w:hAnsiTheme="minorHAnsi" w:cstheme="minorHAnsi"/>
          <w:bCs/>
          <w:sz w:val="20"/>
          <w:szCs w:val="20"/>
        </w:rPr>
        <w:t>poprzez obwieszczenie;</w:t>
      </w:r>
    </w:p>
    <w:p w14:paraId="5ED5701D" w14:textId="77777777" w:rsidR="00BF194B" w:rsidRPr="00E332F3" w:rsidRDefault="00BF194B" w:rsidP="00BF194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32F3">
        <w:rPr>
          <w:rFonts w:asciiTheme="minorHAnsi" w:hAnsiTheme="minorHAnsi" w:cstheme="minorHAnsi"/>
          <w:bCs/>
          <w:sz w:val="20"/>
          <w:szCs w:val="20"/>
        </w:rPr>
        <w:t>a/a.</w:t>
      </w:r>
    </w:p>
    <w:p w14:paraId="3D3AF3FC" w14:textId="77777777" w:rsidR="00BF194B" w:rsidRPr="001A070B" w:rsidRDefault="00BF194B" w:rsidP="00BF194B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70B">
        <w:rPr>
          <w:rFonts w:asciiTheme="minorHAnsi" w:hAnsiTheme="minorHAnsi" w:cstheme="minorHAnsi"/>
          <w:bCs/>
          <w:sz w:val="20"/>
          <w:szCs w:val="20"/>
        </w:rPr>
        <w:t>Do wiadomości:</w:t>
      </w:r>
    </w:p>
    <w:p w14:paraId="19AED028" w14:textId="77777777" w:rsidR="00BF194B" w:rsidRPr="001A070B" w:rsidRDefault="00BF194B" w:rsidP="00BF194B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70B">
        <w:rPr>
          <w:rFonts w:asciiTheme="minorHAnsi" w:hAnsiTheme="minorHAnsi" w:cstheme="minorHAnsi"/>
          <w:bCs/>
          <w:sz w:val="20"/>
          <w:szCs w:val="20"/>
        </w:rPr>
        <w:t>Regionalny Dyrektor Ochrony Środowiska w Poznaniu, ul. J.H. Dąbrowskiego 79, 60-529 Poznań;</w:t>
      </w:r>
    </w:p>
    <w:p w14:paraId="62745E8E" w14:textId="77777777" w:rsidR="00BF194B" w:rsidRPr="001A070B" w:rsidRDefault="00BF194B" w:rsidP="00BF194B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70B">
        <w:rPr>
          <w:rFonts w:asciiTheme="minorHAnsi" w:hAnsiTheme="minorHAnsi" w:cstheme="minorHAnsi"/>
          <w:bCs/>
          <w:sz w:val="20"/>
          <w:szCs w:val="20"/>
        </w:rPr>
        <w:t>Dyrektor Zarządu Zlewni Wód Polskich w Poznaniu, ul. Szewska 1, 61-760 Poznań;</w:t>
      </w:r>
    </w:p>
    <w:p w14:paraId="602172C9" w14:textId="77777777" w:rsidR="00BF194B" w:rsidRPr="001A070B" w:rsidRDefault="00BF194B" w:rsidP="001855FB">
      <w:pPr>
        <w:pStyle w:val="Akapitzlist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3D72E4" w14:textId="77777777" w:rsidR="00BF194B" w:rsidRPr="001A070B" w:rsidRDefault="00BF194B" w:rsidP="001855FB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70B">
        <w:rPr>
          <w:rFonts w:asciiTheme="minorHAnsi" w:hAnsiTheme="minorHAnsi" w:cstheme="minorHAnsi"/>
          <w:bCs/>
          <w:sz w:val="20"/>
          <w:szCs w:val="20"/>
        </w:rPr>
        <w:t xml:space="preserve">Sprawę prowadzi: </w:t>
      </w:r>
      <w:r w:rsidR="00EE5C20" w:rsidRPr="001A070B">
        <w:rPr>
          <w:rFonts w:asciiTheme="minorHAnsi" w:hAnsiTheme="minorHAnsi" w:cstheme="minorHAnsi"/>
          <w:bCs/>
          <w:sz w:val="20"/>
          <w:szCs w:val="20"/>
        </w:rPr>
        <w:t xml:space="preserve">Izabela Baranowska, </w:t>
      </w:r>
      <w:r w:rsidRPr="001A070B">
        <w:rPr>
          <w:rFonts w:asciiTheme="minorHAnsi" w:hAnsiTheme="minorHAnsi" w:cstheme="minorHAnsi"/>
          <w:bCs/>
          <w:sz w:val="20"/>
          <w:szCs w:val="20"/>
        </w:rPr>
        <w:t>inspektor ds. ochrony środowiska, rolnictwa i leśnictwa,</w:t>
      </w:r>
    </w:p>
    <w:p w14:paraId="166D87EC" w14:textId="77777777" w:rsidR="007F4E09" w:rsidRPr="001A070B" w:rsidRDefault="001855FB" w:rsidP="001855FB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</w:t>
      </w:r>
      <w:r w:rsidR="00BF194B" w:rsidRPr="001A070B">
        <w:rPr>
          <w:rFonts w:asciiTheme="minorHAnsi" w:hAnsiTheme="minorHAnsi" w:cstheme="minorHAnsi"/>
          <w:bCs/>
          <w:sz w:val="20"/>
          <w:szCs w:val="20"/>
        </w:rPr>
        <w:t>el. 61-</w:t>
      </w:r>
      <w:r w:rsidR="00EE5C20" w:rsidRPr="001A070B">
        <w:rPr>
          <w:rFonts w:asciiTheme="minorHAnsi" w:hAnsiTheme="minorHAnsi" w:cstheme="minorHAnsi"/>
          <w:bCs/>
          <w:sz w:val="20"/>
          <w:szCs w:val="20"/>
        </w:rPr>
        <w:t>8109564</w:t>
      </w:r>
      <w:r w:rsidR="00BF194B" w:rsidRPr="001A07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E5C20" w:rsidRPr="001A070B">
        <w:rPr>
          <w:rFonts w:asciiTheme="minorHAnsi" w:hAnsiTheme="minorHAnsi" w:cstheme="minorHAnsi"/>
          <w:bCs/>
          <w:sz w:val="20"/>
          <w:szCs w:val="20"/>
        </w:rPr>
        <w:t>izabela.baranowska</w:t>
      </w:r>
      <w:r w:rsidR="00BF194B" w:rsidRPr="001A070B">
        <w:rPr>
          <w:rFonts w:asciiTheme="minorHAnsi" w:hAnsiTheme="minorHAnsi" w:cstheme="minorHAnsi"/>
          <w:bCs/>
          <w:sz w:val="20"/>
          <w:szCs w:val="20"/>
        </w:rPr>
        <w:t xml:space="preserve">@mosina.pl </w:t>
      </w:r>
    </w:p>
    <w:p w14:paraId="03041C37" w14:textId="77777777" w:rsidR="00A94BA7" w:rsidRDefault="00A94BA7" w:rsidP="00FA580E">
      <w:pPr>
        <w:pStyle w:val="Akapitzlist"/>
        <w:spacing w:line="240" w:lineRule="auto"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4FBB154A" w14:textId="77777777" w:rsidR="00BF194B" w:rsidRPr="0046315C" w:rsidRDefault="00FA580E" w:rsidP="00FA580E">
      <w:pPr>
        <w:pStyle w:val="Akapitzlist"/>
        <w:spacing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6315C">
        <w:rPr>
          <w:rFonts w:asciiTheme="minorHAnsi" w:hAnsiTheme="minorHAnsi" w:cstheme="minorHAnsi"/>
          <w:bCs/>
          <w:sz w:val="24"/>
          <w:szCs w:val="24"/>
        </w:rPr>
        <w:lastRenderedPageBreak/>
        <w:t>Załącznik</w:t>
      </w:r>
    </w:p>
    <w:p w14:paraId="572C9146" w14:textId="77777777" w:rsidR="00FA580E" w:rsidRPr="0046315C" w:rsidRDefault="00A43FC4" w:rsidP="00FA580E">
      <w:pPr>
        <w:pStyle w:val="Akapitzlist"/>
        <w:spacing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6315C">
        <w:rPr>
          <w:rFonts w:asciiTheme="minorHAnsi" w:hAnsiTheme="minorHAnsi" w:cstheme="minorHAnsi"/>
          <w:bCs/>
          <w:sz w:val="24"/>
          <w:szCs w:val="24"/>
        </w:rPr>
        <w:t>d</w:t>
      </w:r>
      <w:r w:rsidR="00FA580E" w:rsidRPr="0046315C">
        <w:rPr>
          <w:rFonts w:asciiTheme="minorHAnsi" w:hAnsiTheme="minorHAnsi" w:cstheme="minorHAnsi"/>
          <w:bCs/>
          <w:sz w:val="24"/>
          <w:szCs w:val="24"/>
        </w:rPr>
        <w:t>o decyzji o środowiskowych uwarunkowaniach realizacji przedsięwzięcia</w:t>
      </w:r>
    </w:p>
    <w:p w14:paraId="63CE0FA8" w14:textId="3599B214" w:rsidR="00A43FC4" w:rsidRPr="0046315C" w:rsidRDefault="00A43FC4" w:rsidP="007235D9">
      <w:pPr>
        <w:pStyle w:val="Akapitzlist"/>
        <w:spacing w:before="240" w:after="24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6315C">
        <w:rPr>
          <w:rFonts w:asciiTheme="minorHAnsi" w:hAnsiTheme="minorHAnsi" w:cstheme="minorHAnsi"/>
          <w:bCs/>
          <w:sz w:val="24"/>
          <w:szCs w:val="24"/>
        </w:rPr>
        <w:t>znak: OŚ.6220.</w:t>
      </w:r>
      <w:r w:rsidR="00EE5C20" w:rsidRPr="0046315C">
        <w:rPr>
          <w:rFonts w:asciiTheme="minorHAnsi" w:hAnsiTheme="minorHAnsi" w:cstheme="minorHAnsi"/>
          <w:bCs/>
          <w:sz w:val="24"/>
          <w:szCs w:val="24"/>
        </w:rPr>
        <w:t>1.</w:t>
      </w:r>
      <w:r w:rsidR="00611977" w:rsidRPr="0046315C">
        <w:rPr>
          <w:rFonts w:asciiTheme="minorHAnsi" w:hAnsiTheme="minorHAnsi" w:cstheme="minorHAnsi"/>
          <w:bCs/>
          <w:sz w:val="24"/>
          <w:szCs w:val="24"/>
        </w:rPr>
        <w:t>5</w:t>
      </w:r>
      <w:r w:rsidR="00EE5C20" w:rsidRPr="0046315C">
        <w:rPr>
          <w:rFonts w:asciiTheme="minorHAnsi" w:hAnsiTheme="minorHAnsi" w:cstheme="minorHAnsi"/>
          <w:bCs/>
          <w:sz w:val="24"/>
          <w:szCs w:val="24"/>
        </w:rPr>
        <w:t>.202</w:t>
      </w:r>
      <w:r w:rsidR="00A94BA7" w:rsidRPr="0046315C">
        <w:rPr>
          <w:rFonts w:asciiTheme="minorHAnsi" w:hAnsiTheme="minorHAnsi" w:cstheme="minorHAnsi"/>
          <w:bCs/>
          <w:sz w:val="24"/>
          <w:szCs w:val="24"/>
        </w:rPr>
        <w:t>3</w:t>
      </w:r>
      <w:r w:rsidR="00EE5C20" w:rsidRPr="0046315C">
        <w:rPr>
          <w:rFonts w:asciiTheme="minorHAnsi" w:hAnsiTheme="minorHAnsi" w:cstheme="minorHAnsi"/>
          <w:bCs/>
          <w:sz w:val="24"/>
          <w:szCs w:val="24"/>
        </w:rPr>
        <w:t>.IB</w:t>
      </w:r>
      <w:r w:rsidRPr="0046315C">
        <w:rPr>
          <w:rFonts w:asciiTheme="minorHAnsi" w:hAnsiTheme="minorHAnsi" w:cstheme="minorHAnsi"/>
          <w:bCs/>
          <w:sz w:val="24"/>
          <w:szCs w:val="24"/>
        </w:rPr>
        <w:t xml:space="preserve"> z dnia </w:t>
      </w:r>
      <w:r w:rsidR="00916176">
        <w:rPr>
          <w:rFonts w:asciiTheme="minorHAnsi" w:hAnsiTheme="minorHAnsi" w:cstheme="minorHAnsi"/>
          <w:bCs/>
          <w:sz w:val="24"/>
          <w:szCs w:val="24"/>
        </w:rPr>
        <w:t>28</w:t>
      </w:r>
      <w:r w:rsidR="00A94BA7" w:rsidRPr="004631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977" w:rsidRPr="0046315C">
        <w:rPr>
          <w:rFonts w:asciiTheme="minorHAnsi" w:hAnsiTheme="minorHAnsi" w:cstheme="minorHAnsi"/>
          <w:bCs/>
          <w:sz w:val="24"/>
          <w:szCs w:val="24"/>
        </w:rPr>
        <w:t>czerwca</w:t>
      </w:r>
      <w:r w:rsidRPr="0046315C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A94BA7" w:rsidRPr="0046315C">
        <w:rPr>
          <w:rFonts w:asciiTheme="minorHAnsi" w:hAnsiTheme="minorHAnsi" w:cstheme="minorHAnsi"/>
          <w:bCs/>
          <w:sz w:val="24"/>
          <w:szCs w:val="24"/>
        </w:rPr>
        <w:t>4</w:t>
      </w:r>
      <w:r w:rsidRPr="0046315C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33B8914" w14:textId="77777777" w:rsidR="007235D9" w:rsidRPr="0046315C" w:rsidRDefault="007235D9" w:rsidP="007235D9">
      <w:pPr>
        <w:pStyle w:val="Akapitzlist"/>
        <w:spacing w:before="240" w:after="240" w:line="240" w:lineRule="auto"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4E06B76E" w14:textId="77777777" w:rsidR="00A43FC4" w:rsidRPr="0046315C" w:rsidRDefault="007235D9" w:rsidP="007235D9">
      <w:pPr>
        <w:pStyle w:val="Akapitzlist"/>
        <w:spacing w:before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315C">
        <w:rPr>
          <w:rFonts w:asciiTheme="minorHAnsi" w:hAnsiTheme="minorHAnsi" w:cstheme="minorHAnsi"/>
          <w:b/>
          <w:sz w:val="24"/>
          <w:szCs w:val="24"/>
        </w:rPr>
        <w:t>Charakterystyka przedsięwzięcia</w:t>
      </w:r>
    </w:p>
    <w:p w14:paraId="72B7D7D7" w14:textId="77777777" w:rsidR="00524517" w:rsidRPr="0046315C" w:rsidRDefault="00524517" w:rsidP="007235D9">
      <w:pPr>
        <w:pStyle w:val="Akapitzlist"/>
        <w:spacing w:before="24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AEFA47C" w14:textId="435F5C5F" w:rsidR="00611977" w:rsidRPr="0046315C" w:rsidRDefault="00611977" w:rsidP="00611977">
      <w:pPr>
        <w:ind w:firstLine="567"/>
        <w:jc w:val="both"/>
        <w:rPr>
          <w:rFonts w:asciiTheme="minorHAnsi" w:hAnsiTheme="minorHAnsi" w:cstheme="minorHAnsi"/>
          <w:spacing w:val="2"/>
          <w:sz w:val="24"/>
          <w:szCs w:val="24"/>
        </w:rPr>
      </w:pPr>
      <w:r w:rsidRPr="0046315C">
        <w:rPr>
          <w:rFonts w:asciiTheme="minorHAnsi" w:hAnsiTheme="minorHAnsi" w:cstheme="minorHAnsi"/>
          <w:spacing w:val="2"/>
          <w:sz w:val="24"/>
          <w:szCs w:val="24"/>
        </w:rPr>
        <w:t>Planowane przedsięwzięcie będzie polegać na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wykonaniu urządzenia umożliwiającego pobór wód podziemnych o zdolności poboru Q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hmax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25 m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>/h i na gospodarowaniu wodą w rolnictwie polegającym na melioracji na obszarze do 19 ha (w okresie roku) na działce nr ewid. 120/6 obręb Babki gmina Mosina.</w:t>
      </w:r>
      <w:r w:rsidRPr="0046315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>Analiza dokumentacji wykazała, że planowane ujęcie zostanie wykonane w odwierconym na głębokość 54,5 m p.p.t. otworze hydrogeologicznym (ujmującym czwartorzędowy plejstoceński poziom wodonośny), który został zrealizowany po uzyskaniu decyzji właściwego organu zatwierdzającej projekt robót geologicznych na wykonanie tego otworu. Decyzją z 25.03.2024 r., znak: WŚ.6531.1.2024.XXXVIII Starosta Poznański zatwierdził dokumentację hydrogeologiczną ustalającą zasoby eksploatacyjne dla planowanego ujęcia w ilości Q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e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1,9 m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>/h przy depresji s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w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0,32 m i s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c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0,47 m. Na podstawie treści zgromadzonych materiałów ustalono, że w</w:t>
      </w:r>
      <w:r w:rsidR="0046315C">
        <w:rPr>
          <w:rFonts w:asciiTheme="minorHAnsi" w:hAnsiTheme="minorHAnsi" w:cstheme="minorHAnsi"/>
          <w:bCs/>
          <w:spacing w:val="2"/>
          <w:sz w:val="24"/>
          <w:szCs w:val="24"/>
        </w:rPr>
        <w:t> 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>ramach przedmiotowego przedsięwzięcia otwór hydrogeologiczny zostanie wyposażony w pompę głębinową wraz z armaturą umożliwiającą pobór wody na poziomie Q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bscript"/>
        </w:rPr>
        <w:t>hmax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= 25 m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  <w:vertAlign w:val="superscript"/>
        </w:rPr>
        <w:t>3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>/h oraz w szczelną obudowę. Na obecnym etapie wnioskodawca zakłada, że pobór wody z planowanej studni będzie realizowany na potrzeby nawadniania upraw należących do wnioskodawcy z wykorzystaniem urządzeń ciśnieniowych (deszczowni szpulowej) oraz linii kroplujących na gruntach o powierzchni do 19 ha (w ciągu roku). Zgodnie z informacjami przedstawionymi w k.i.p. nawadnianie będzie prowadzone okresowo, w sezonie wegetacyjnym roślin. Eksploatacja ujęcia będzie prowadzona w ramach ustalonych i</w:t>
      </w:r>
      <w:r w:rsidR="0046315C">
        <w:rPr>
          <w:rFonts w:asciiTheme="minorHAnsi" w:hAnsiTheme="minorHAnsi" w:cstheme="minorHAnsi"/>
          <w:bCs/>
          <w:spacing w:val="2"/>
          <w:sz w:val="24"/>
          <w:szCs w:val="24"/>
        </w:rPr>
        <w:t> </w:t>
      </w:r>
      <w:r w:rsidRPr="0046315C">
        <w:rPr>
          <w:rFonts w:asciiTheme="minorHAnsi" w:hAnsiTheme="minorHAnsi" w:cstheme="minorHAnsi"/>
          <w:bCs/>
          <w:spacing w:val="2"/>
          <w:sz w:val="24"/>
          <w:szCs w:val="24"/>
        </w:rPr>
        <w:t xml:space="preserve">zatwierdzonych dla niego zasobów eksploatacyjnych. </w:t>
      </w:r>
    </w:p>
    <w:p w14:paraId="649755BF" w14:textId="77777777" w:rsidR="00524517" w:rsidRPr="0046315C" w:rsidRDefault="00524517" w:rsidP="00A94BA7">
      <w:pPr>
        <w:spacing w:after="200"/>
        <w:ind w:firstLine="567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sectPr w:rsidR="00524517" w:rsidRPr="0046315C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8669D" w14:textId="77777777" w:rsidR="006F3EB1" w:rsidRDefault="006F3EB1">
      <w:pPr>
        <w:spacing w:line="240" w:lineRule="auto"/>
      </w:pPr>
      <w:r>
        <w:separator/>
      </w:r>
    </w:p>
  </w:endnote>
  <w:endnote w:type="continuationSeparator" w:id="0">
    <w:p w14:paraId="61F99931" w14:textId="77777777" w:rsidR="006F3EB1" w:rsidRDefault="006F3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4539A" w14:textId="77777777" w:rsidR="00626508" w:rsidRDefault="00626508" w:rsidP="00626508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0378201A" w14:textId="77777777" w:rsidR="00626508" w:rsidRPr="005B3516" w:rsidRDefault="00626508" w:rsidP="00626508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3274412A" w14:textId="77777777" w:rsidR="009E09A7" w:rsidRDefault="00000000" w:rsidP="00626508">
    <w:pPr>
      <w:pStyle w:val="Stopka"/>
      <w:jc w:val="center"/>
      <w:rPr>
        <w:rFonts w:ascii="Trebuchet MS" w:hAnsi="Trebuchet MS"/>
        <w:sz w:val="14"/>
        <w:szCs w:val="14"/>
      </w:rPr>
    </w:pPr>
    <w:hyperlink r:id="rId1" w:history="1">
      <w:r w:rsidR="00626508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626508">
      <w:rPr>
        <w:rFonts w:ascii="Trebuchet MS" w:hAnsi="Trebuchet MS"/>
        <w:sz w:val="14"/>
        <w:szCs w:val="14"/>
        <w:lang w:val="pt-PT"/>
      </w:rPr>
      <w:t xml:space="preserve">   </w:t>
    </w:r>
    <w:r w:rsidR="00626508" w:rsidRPr="00D01E4F">
      <w:rPr>
        <w:rFonts w:ascii="Trebuchet MS" w:hAnsi="Trebuchet MS"/>
        <w:sz w:val="14"/>
        <w:szCs w:val="14"/>
      </w:rPr>
      <w:t>ePUAP /km1dkc653m/SkrytkaESP</w:t>
    </w:r>
  </w:p>
  <w:p w14:paraId="30F4B92E" w14:textId="77777777" w:rsidR="009E09A7" w:rsidRDefault="009E09A7" w:rsidP="00626508">
    <w:pPr>
      <w:pStyle w:val="Stopka"/>
      <w:jc w:val="center"/>
      <w:rPr>
        <w:rFonts w:ascii="Trebuchet MS" w:hAnsi="Trebuchet M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5FA4E" w14:textId="3CB2FC04" w:rsidR="00780EB7" w:rsidRDefault="007F436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099CB2F" wp14:editId="68A27D6F">
              <wp:simplePos x="0" y="0"/>
              <wp:positionH relativeFrom="column">
                <wp:posOffset>6985</wp:posOffset>
              </wp:positionH>
              <wp:positionV relativeFrom="paragraph">
                <wp:posOffset>46354</wp:posOffset>
              </wp:positionV>
              <wp:extent cx="5722620" cy="0"/>
              <wp:effectExtent l="0" t="0" r="0" b="0"/>
              <wp:wrapNone/>
              <wp:docPr id="353394049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53B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55pt;margin-top:3.65pt;width:450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m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"/>
          </w:pict>
        </mc:Fallback>
      </mc:AlternateContent>
    </w:r>
  </w:p>
  <w:p w14:paraId="0F206E9C" w14:textId="77777777"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6A401C34" w14:textId="77777777"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3886E64F" w14:textId="77777777"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68C82" w14:textId="77777777" w:rsidR="006F3EB1" w:rsidRDefault="006F3EB1">
      <w:pPr>
        <w:spacing w:line="240" w:lineRule="auto"/>
      </w:pPr>
      <w:r>
        <w:separator/>
      </w:r>
    </w:p>
  </w:footnote>
  <w:footnote w:type="continuationSeparator" w:id="0">
    <w:p w14:paraId="20D2B7D7" w14:textId="77777777" w:rsidR="006F3EB1" w:rsidRDefault="006F3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92E85" w14:textId="1DA6AB5B" w:rsidR="00DE5C26" w:rsidRDefault="007F4367" w:rsidP="00DE5C26">
    <w:pPr>
      <w:pStyle w:val="Nagwek"/>
      <w:tabs>
        <w:tab w:val="clear" w:pos="4536"/>
        <w:tab w:val="center" w:pos="1560"/>
      </w:tabs>
      <w:ind w:left="1418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DCA1A6" wp14:editId="3875E388">
              <wp:simplePos x="0" y="0"/>
              <wp:positionH relativeFrom="column">
                <wp:posOffset>824230</wp:posOffset>
              </wp:positionH>
              <wp:positionV relativeFrom="paragraph">
                <wp:posOffset>522604</wp:posOffset>
              </wp:positionV>
              <wp:extent cx="4905375" cy="0"/>
              <wp:effectExtent l="0" t="0" r="0" b="0"/>
              <wp:wrapNone/>
              <wp:docPr id="692517922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103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64.9pt;margin-top:41.15pt;width:386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    </w:pict>
        </mc:Fallback>
      </mc:AlternateContent>
    </w:r>
    <w:r w:rsidR="00000000">
      <w:rPr>
        <w:noProof/>
        <w:lang w:eastAsia="pl-PL"/>
      </w:rPr>
      <w:object w:dxaOrig="1440" w:dyaOrig="1440" w14:anchorId="76323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3.45pt;width:58pt;height:79.45pt;z-index:251656704;mso-position-horizontal-relative:text;mso-position-vertical-relative:text">
          <v:imagedata r:id="rId1" o:title=""/>
        </v:shape>
        <o:OLEObject Type="Embed" ProgID="CorelDRAW.Graphic.14" ShapeID="_x0000_s1025" DrawAspect="Content" ObjectID="_1781084827" r:id="rId2"/>
      </w:object>
    </w:r>
  </w:p>
  <w:p w14:paraId="20BA45F6" w14:textId="77777777" w:rsidR="00DE5C26" w:rsidRDefault="00DE5C26" w:rsidP="00DE5C26">
    <w:pPr>
      <w:pStyle w:val="Nagwek"/>
      <w:tabs>
        <w:tab w:val="clear" w:pos="4536"/>
        <w:tab w:val="center" w:pos="1560"/>
      </w:tabs>
      <w:ind w:left="1418"/>
    </w:pPr>
  </w:p>
  <w:p w14:paraId="251AB733" w14:textId="77777777" w:rsidR="001D4FA5" w:rsidRPr="00DE5C26" w:rsidRDefault="00DE5C26" w:rsidP="00DE5C26">
    <w:pPr>
      <w:pStyle w:val="Nagwek"/>
      <w:tabs>
        <w:tab w:val="clear" w:pos="4536"/>
        <w:tab w:val="center" w:pos="1560"/>
      </w:tabs>
      <w:ind w:left="1418"/>
      <w:rPr>
        <w:b/>
        <w:sz w:val="28"/>
        <w:szCs w:val="28"/>
      </w:rPr>
    </w:pPr>
    <w:r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43EFD7"/>
    <w:multiLevelType w:val="hybridMultilevel"/>
    <w:tmpl w:val="80002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202BCD"/>
    <w:multiLevelType w:val="hybridMultilevel"/>
    <w:tmpl w:val="E9642C22"/>
    <w:lvl w:ilvl="0" w:tplc="9D5687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33D"/>
    <w:multiLevelType w:val="hybridMultilevel"/>
    <w:tmpl w:val="17E4D006"/>
    <w:lvl w:ilvl="0" w:tplc="38BAAF76">
      <w:start w:val="1"/>
      <w:numFmt w:val="bullet"/>
      <w:lvlText w:val=""/>
      <w:lvlJc w:val="left"/>
      <w:pPr>
        <w:ind w:left="1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5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0CA6"/>
    <w:multiLevelType w:val="hybridMultilevel"/>
    <w:tmpl w:val="50EC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F38578B"/>
    <w:multiLevelType w:val="hybridMultilevel"/>
    <w:tmpl w:val="803C16C8"/>
    <w:lvl w:ilvl="0" w:tplc="D05CF78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9C2"/>
    <w:multiLevelType w:val="hybridMultilevel"/>
    <w:tmpl w:val="FEA8FC1A"/>
    <w:lvl w:ilvl="0" w:tplc="D05CF7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5286"/>
    <w:multiLevelType w:val="hybridMultilevel"/>
    <w:tmpl w:val="4A003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54C4C"/>
    <w:multiLevelType w:val="hybridMultilevel"/>
    <w:tmpl w:val="A1CA4004"/>
    <w:lvl w:ilvl="0" w:tplc="C2BC205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29015485"/>
    <w:multiLevelType w:val="hybridMultilevel"/>
    <w:tmpl w:val="6DD61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077B"/>
    <w:multiLevelType w:val="hybridMultilevel"/>
    <w:tmpl w:val="AE602E26"/>
    <w:lvl w:ilvl="0" w:tplc="BB74C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B4B2B"/>
    <w:multiLevelType w:val="hybridMultilevel"/>
    <w:tmpl w:val="CF325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37FD6"/>
    <w:multiLevelType w:val="hybridMultilevel"/>
    <w:tmpl w:val="FA80BB18"/>
    <w:lvl w:ilvl="0" w:tplc="7908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4BAB"/>
    <w:multiLevelType w:val="hybridMultilevel"/>
    <w:tmpl w:val="75DC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C93EA3"/>
    <w:multiLevelType w:val="hybridMultilevel"/>
    <w:tmpl w:val="C767A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B181B0D"/>
    <w:multiLevelType w:val="hybridMultilevel"/>
    <w:tmpl w:val="2AD2236C"/>
    <w:lvl w:ilvl="0" w:tplc="4C42EC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76CF2"/>
    <w:multiLevelType w:val="hybridMultilevel"/>
    <w:tmpl w:val="D9E6EE2E"/>
    <w:lvl w:ilvl="0" w:tplc="E93E725C">
      <w:start w:val="1"/>
      <w:numFmt w:val="decimal"/>
      <w:lvlText w:val="%1."/>
      <w:lvlJc w:val="left"/>
      <w:pPr>
        <w:ind w:left="12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9" w15:restartNumberingAfterBreak="0">
    <w:nsid w:val="55446420"/>
    <w:multiLevelType w:val="hybridMultilevel"/>
    <w:tmpl w:val="F84E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62EF2"/>
    <w:multiLevelType w:val="hybridMultilevel"/>
    <w:tmpl w:val="73560430"/>
    <w:lvl w:ilvl="0" w:tplc="9CB41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 w15:restartNumberingAfterBreak="0">
    <w:nsid w:val="69AE182B"/>
    <w:multiLevelType w:val="hybridMultilevel"/>
    <w:tmpl w:val="7F98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085"/>
    <w:multiLevelType w:val="hybridMultilevel"/>
    <w:tmpl w:val="2D9AD44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829002">
    <w:abstractNumId w:val="42"/>
  </w:num>
  <w:num w:numId="2" w16cid:durableId="1223446008">
    <w:abstractNumId w:val="5"/>
  </w:num>
  <w:num w:numId="3" w16cid:durableId="862938896">
    <w:abstractNumId w:val="40"/>
  </w:num>
  <w:num w:numId="4" w16cid:durableId="1867795495">
    <w:abstractNumId w:val="8"/>
  </w:num>
  <w:num w:numId="5" w16cid:durableId="168374082">
    <w:abstractNumId w:val="34"/>
  </w:num>
  <w:num w:numId="6" w16cid:durableId="292104273">
    <w:abstractNumId w:val="14"/>
  </w:num>
  <w:num w:numId="7" w16cid:durableId="2011517670">
    <w:abstractNumId w:val="26"/>
  </w:num>
  <w:num w:numId="8" w16cid:durableId="1359504441">
    <w:abstractNumId w:val="3"/>
  </w:num>
  <w:num w:numId="9" w16cid:durableId="211504570">
    <w:abstractNumId w:val="1"/>
  </w:num>
  <w:num w:numId="10" w16cid:durableId="1465466642">
    <w:abstractNumId w:val="17"/>
  </w:num>
  <w:num w:numId="11" w16cid:durableId="536505673">
    <w:abstractNumId w:val="30"/>
  </w:num>
  <w:num w:numId="12" w16cid:durableId="707800406">
    <w:abstractNumId w:val="18"/>
  </w:num>
  <w:num w:numId="13" w16cid:durableId="1069302125">
    <w:abstractNumId w:val="13"/>
  </w:num>
  <w:num w:numId="14" w16cid:durableId="1009718433">
    <w:abstractNumId w:val="6"/>
  </w:num>
  <w:num w:numId="15" w16cid:durableId="834757676">
    <w:abstractNumId w:val="22"/>
  </w:num>
  <w:num w:numId="16" w16cid:durableId="2049646884">
    <w:abstractNumId w:val="25"/>
  </w:num>
  <w:num w:numId="17" w16cid:durableId="1076199347">
    <w:abstractNumId w:val="41"/>
  </w:num>
  <w:num w:numId="18" w16cid:durableId="717045599">
    <w:abstractNumId w:val="31"/>
  </w:num>
  <w:num w:numId="19" w16cid:durableId="1862821750">
    <w:abstractNumId w:val="37"/>
  </w:num>
  <w:num w:numId="20" w16cid:durableId="535125012">
    <w:abstractNumId w:val="43"/>
  </w:num>
  <w:num w:numId="21" w16cid:durableId="1391687169">
    <w:abstractNumId w:val="33"/>
  </w:num>
  <w:num w:numId="22" w16cid:durableId="2069374324">
    <w:abstractNumId w:val="38"/>
  </w:num>
  <w:num w:numId="23" w16cid:durableId="2097241276">
    <w:abstractNumId w:val="36"/>
  </w:num>
  <w:num w:numId="24" w16cid:durableId="985277615">
    <w:abstractNumId w:val="27"/>
  </w:num>
  <w:num w:numId="25" w16cid:durableId="1486047862">
    <w:abstractNumId w:val="16"/>
  </w:num>
  <w:num w:numId="26" w16cid:durableId="1641569046">
    <w:abstractNumId w:val="32"/>
  </w:num>
  <w:num w:numId="27" w16cid:durableId="1629816687">
    <w:abstractNumId w:val="35"/>
  </w:num>
  <w:num w:numId="28" w16cid:durableId="481699083">
    <w:abstractNumId w:val="7"/>
  </w:num>
  <w:num w:numId="29" w16cid:durableId="1736270677">
    <w:abstractNumId w:val="21"/>
  </w:num>
  <w:num w:numId="30" w16cid:durableId="428434153">
    <w:abstractNumId w:val="20"/>
  </w:num>
  <w:num w:numId="31" w16cid:durableId="1163352189">
    <w:abstractNumId w:val="10"/>
  </w:num>
  <w:num w:numId="32" w16cid:durableId="1852838707">
    <w:abstractNumId w:val="12"/>
  </w:num>
  <w:num w:numId="33" w16cid:durableId="1760373530">
    <w:abstractNumId w:val="9"/>
  </w:num>
  <w:num w:numId="34" w16cid:durableId="563564972">
    <w:abstractNumId w:val="11"/>
  </w:num>
  <w:num w:numId="35" w16cid:durableId="318122712">
    <w:abstractNumId w:val="0"/>
  </w:num>
  <w:num w:numId="36" w16cid:durableId="1252667339">
    <w:abstractNumId w:val="23"/>
  </w:num>
  <w:num w:numId="37" w16cid:durableId="1212770876">
    <w:abstractNumId w:val="15"/>
  </w:num>
  <w:num w:numId="38" w16cid:durableId="682586171">
    <w:abstractNumId w:val="19"/>
  </w:num>
  <w:num w:numId="39" w16cid:durableId="869299189">
    <w:abstractNumId w:val="24"/>
  </w:num>
  <w:num w:numId="40" w16cid:durableId="1925072054">
    <w:abstractNumId w:val="28"/>
  </w:num>
  <w:num w:numId="41" w16cid:durableId="838272723">
    <w:abstractNumId w:val="4"/>
  </w:num>
  <w:num w:numId="42" w16cid:durableId="148326675">
    <w:abstractNumId w:val="2"/>
  </w:num>
  <w:num w:numId="43" w16cid:durableId="1919361489">
    <w:abstractNumId w:val="39"/>
  </w:num>
  <w:num w:numId="44" w16cid:durableId="10808502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E5"/>
    <w:rsid w:val="000023D6"/>
    <w:rsid w:val="000146FA"/>
    <w:rsid w:val="00023995"/>
    <w:rsid w:val="0002722F"/>
    <w:rsid w:val="00032677"/>
    <w:rsid w:val="00032791"/>
    <w:rsid w:val="00032AB5"/>
    <w:rsid w:val="00034DDB"/>
    <w:rsid w:val="00035178"/>
    <w:rsid w:val="00040434"/>
    <w:rsid w:val="000405E5"/>
    <w:rsid w:val="00051B7D"/>
    <w:rsid w:val="00067CA3"/>
    <w:rsid w:val="000741CA"/>
    <w:rsid w:val="00082928"/>
    <w:rsid w:val="00086141"/>
    <w:rsid w:val="00090D2D"/>
    <w:rsid w:val="00095082"/>
    <w:rsid w:val="000962D2"/>
    <w:rsid w:val="000A2C5D"/>
    <w:rsid w:val="000C2B2D"/>
    <w:rsid w:val="000C7727"/>
    <w:rsid w:val="000D12A7"/>
    <w:rsid w:val="000D28BA"/>
    <w:rsid w:val="000D3547"/>
    <w:rsid w:val="000E2C66"/>
    <w:rsid w:val="000F0838"/>
    <w:rsid w:val="000F2A46"/>
    <w:rsid w:val="000F3BE9"/>
    <w:rsid w:val="0010329D"/>
    <w:rsid w:val="00103B38"/>
    <w:rsid w:val="0011241D"/>
    <w:rsid w:val="00123CAF"/>
    <w:rsid w:val="00124D00"/>
    <w:rsid w:val="0013281C"/>
    <w:rsid w:val="001334E1"/>
    <w:rsid w:val="001373FF"/>
    <w:rsid w:val="001574B1"/>
    <w:rsid w:val="0016171E"/>
    <w:rsid w:val="00161C27"/>
    <w:rsid w:val="001630BB"/>
    <w:rsid w:val="00166F60"/>
    <w:rsid w:val="001745A0"/>
    <w:rsid w:val="00182966"/>
    <w:rsid w:val="001855FB"/>
    <w:rsid w:val="00186572"/>
    <w:rsid w:val="00186964"/>
    <w:rsid w:val="001A070B"/>
    <w:rsid w:val="001A228B"/>
    <w:rsid w:val="001D1D02"/>
    <w:rsid w:val="001D4FA5"/>
    <w:rsid w:val="001E3B07"/>
    <w:rsid w:val="001F491C"/>
    <w:rsid w:val="00201C96"/>
    <w:rsid w:val="00214041"/>
    <w:rsid w:val="00230C46"/>
    <w:rsid w:val="00233E10"/>
    <w:rsid w:val="0024526B"/>
    <w:rsid w:val="00247E8F"/>
    <w:rsid w:val="00251311"/>
    <w:rsid w:val="00251F8A"/>
    <w:rsid w:val="00253F2D"/>
    <w:rsid w:val="0026090A"/>
    <w:rsid w:val="00260EC2"/>
    <w:rsid w:val="00270C32"/>
    <w:rsid w:val="002714F9"/>
    <w:rsid w:val="00274D90"/>
    <w:rsid w:val="00280649"/>
    <w:rsid w:val="00283B4A"/>
    <w:rsid w:val="002851C5"/>
    <w:rsid w:val="00287B5D"/>
    <w:rsid w:val="00291365"/>
    <w:rsid w:val="00295110"/>
    <w:rsid w:val="0029566E"/>
    <w:rsid w:val="00296621"/>
    <w:rsid w:val="002A1E27"/>
    <w:rsid w:val="002B1ED5"/>
    <w:rsid w:val="002B5D2C"/>
    <w:rsid w:val="002C2A68"/>
    <w:rsid w:val="002D7DBC"/>
    <w:rsid w:val="002E2C3D"/>
    <w:rsid w:val="002E32AE"/>
    <w:rsid w:val="002F2279"/>
    <w:rsid w:val="002F30CE"/>
    <w:rsid w:val="002F4B0D"/>
    <w:rsid w:val="002F5A28"/>
    <w:rsid w:val="00300906"/>
    <w:rsid w:val="00305AB7"/>
    <w:rsid w:val="0031256C"/>
    <w:rsid w:val="003138E9"/>
    <w:rsid w:val="003148C9"/>
    <w:rsid w:val="00314E56"/>
    <w:rsid w:val="00315737"/>
    <w:rsid w:val="003303F8"/>
    <w:rsid w:val="00334355"/>
    <w:rsid w:val="00353FC4"/>
    <w:rsid w:val="003629C3"/>
    <w:rsid w:val="00366565"/>
    <w:rsid w:val="00370EE6"/>
    <w:rsid w:val="003713AB"/>
    <w:rsid w:val="00374931"/>
    <w:rsid w:val="0037700F"/>
    <w:rsid w:val="00381DA9"/>
    <w:rsid w:val="00384BE2"/>
    <w:rsid w:val="00384C78"/>
    <w:rsid w:val="00390F24"/>
    <w:rsid w:val="00393DAA"/>
    <w:rsid w:val="00395071"/>
    <w:rsid w:val="003A1E00"/>
    <w:rsid w:val="003A4870"/>
    <w:rsid w:val="003A68AC"/>
    <w:rsid w:val="003B636E"/>
    <w:rsid w:val="003C1E1C"/>
    <w:rsid w:val="003C3347"/>
    <w:rsid w:val="003C3DE0"/>
    <w:rsid w:val="003D1587"/>
    <w:rsid w:val="003D33A2"/>
    <w:rsid w:val="003F3543"/>
    <w:rsid w:val="0040734B"/>
    <w:rsid w:val="00413E89"/>
    <w:rsid w:val="0042285F"/>
    <w:rsid w:val="00423EA2"/>
    <w:rsid w:val="004362A2"/>
    <w:rsid w:val="00441851"/>
    <w:rsid w:val="0044592B"/>
    <w:rsid w:val="004547CB"/>
    <w:rsid w:val="0046315C"/>
    <w:rsid w:val="00465026"/>
    <w:rsid w:val="00467D82"/>
    <w:rsid w:val="00471ED7"/>
    <w:rsid w:val="0047493D"/>
    <w:rsid w:val="004869D8"/>
    <w:rsid w:val="004A10A6"/>
    <w:rsid w:val="004A777D"/>
    <w:rsid w:val="004C0FFF"/>
    <w:rsid w:val="004C33EC"/>
    <w:rsid w:val="004F198F"/>
    <w:rsid w:val="004F2F0D"/>
    <w:rsid w:val="004F2F39"/>
    <w:rsid w:val="004F61A2"/>
    <w:rsid w:val="005056CA"/>
    <w:rsid w:val="00505A07"/>
    <w:rsid w:val="00511F75"/>
    <w:rsid w:val="00515616"/>
    <w:rsid w:val="005239DB"/>
    <w:rsid w:val="005239F1"/>
    <w:rsid w:val="00524517"/>
    <w:rsid w:val="00547EAF"/>
    <w:rsid w:val="00550075"/>
    <w:rsid w:val="005501E5"/>
    <w:rsid w:val="005539BE"/>
    <w:rsid w:val="00563B8C"/>
    <w:rsid w:val="005675FC"/>
    <w:rsid w:val="00570707"/>
    <w:rsid w:val="00573AA7"/>
    <w:rsid w:val="005746AF"/>
    <w:rsid w:val="00574830"/>
    <w:rsid w:val="0057713B"/>
    <w:rsid w:val="00583AC4"/>
    <w:rsid w:val="00584B38"/>
    <w:rsid w:val="00585875"/>
    <w:rsid w:val="005900B2"/>
    <w:rsid w:val="005A074F"/>
    <w:rsid w:val="005A0DBD"/>
    <w:rsid w:val="005B19A7"/>
    <w:rsid w:val="005B2EE8"/>
    <w:rsid w:val="005B3516"/>
    <w:rsid w:val="005B4862"/>
    <w:rsid w:val="005C58EE"/>
    <w:rsid w:val="005C61DC"/>
    <w:rsid w:val="005C77CF"/>
    <w:rsid w:val="005C7F21"/>
    <w:rsid w:val="005D7A01"/>
    <w:rsid w:val="005E1F30"/>
    <w:rsid w:val="005E7846"/>
    <w:rsid w:val="005F23C4"/>
    <w:rsid w:val="005F5904"/>
    <w:rsid w:val="005F6073"/>
    <w:rsid w:val="005F70D7"/>
    <w:rsid w:val="00602C94"/>
    <w:rsid w:val="00604109"/>
    <w:rsid w:val="00611977"/>
    <w:rsid w:val="0062166E"/>
    <w:rsid w:val="00626508"/>
    <w:rsid w:val="00636251"/>
    <w:rsid w:val="00637B96"/>
    <w:rsid w:val="006459AE"/>
    <w:rsid w:val="00654B66"/>
    <w:rsid w:val="0066359B"/>
    <w:rsid w:val="0066657E"/>
    <w:rsid w:val="00667CC4"/>
    <w:rsid w:val="0067119E"/>
    <w:rsid w:val="00675700"/>
    <w:rsid w:val="00691793"/>
    <w:rsid w:val="00691D74"/>
    <w:rsid w:val="00692CAB"/>
    <w:rsid w:val="006954E5"/>
    <w:rsid w:val="006966C0"/>
    <w:rsid w:val="006A28E9"/>
    <w:rsid w:val="006A5C59"/>
    <w:rsid w:val="006A613C"/>
    <w:rsid w:val="006A7D4F"/>
    <w:rsid w:val="006B2C6E"/>
    <w:rsid w:val="006B49D0"/>
    <w:rsid w:val="006C0277"/>
    <w:rsid w:val="006D641B"/>
    <w:rsid w:val="006E31D9"/>
    <w:rsid w:val="006E44DF"/>
    <w:rsid w:val="006E46F5"/>
    <w:rsid w:val="006F02AA"/>
    <w:rsid w:val="006F3EB1"/>
    <w:rsid w:val="006F5EBE"/>
    <w:rsid w:val="007014B2"/>
    <w:rsid w:val="00707869"/>
    <w:rsid w:val="0071048D"/>
    <w:rsid w:val="00710AF4"/>
    <w:rsid w:val="007235D9"/>
    <w:rsid w:val="00732A5E"/>
    <w:rsid w:val="00733438"/>
    <w:rsid w:val="00734A33"/>
    <w:rsid w:val="00737295"/>
    <w:rsid w:val="00740332"/>
    <w:rsid w:val="00741AF1"/>
    <w:rsid w:val="007421A3"/>
    <w:rsid w:val="00743B43"/>
    <w:rsid w:val="007462A1"/>
    <w:rsid w:val="00750C44"/>
    <w:rsid w:val="00752F22"/>
    <w:rsid w:val="00754CC5"/>
    <w:rsid w:val="007626CA"/>
    <w:rsid w:val="0077708A"/>
    <w:rsid w:val="00780EB7"/>
    <w:rsid w:val="00782A06"/>
    <w:rsid w:val="00790BEA"/>
    <w:rsid w:val="00797B40"/>
    <w:rsid w:val="007A5618"/>
    <w:rsid w:val="007B09A3"/>
    <w:rsid w:val="007B5826"/>
    <w:rsid w:val="007B59A6"/>
    <w:rsid w:val="007C09C2"/>
    <w:rsid w:val="007D39FB"/>
    <w:rsid w:val="007E56BD"/>
    <w:rsid w:val="007F375B"/>
    <w:rsid w:val="007F4367"/>
    <w:rsid w:val="007F4E09"/>
    <w:rsid w:val="007F7E31"/>
    <w:rsid w:val="00802305"/>
    <w:rsid w:val="00803CA0"/>
    <w:rsid w:val="00805ABA"/>
    <w:rsid w:val="008110CF"/>
    <w:rsid w:val="00811A3F"/>
    <w:rsid w:val="00832B73"/>
    <w:rsid w:val="0084012B"/>
    <w:rsid w:val="00842D12"/>
    <w:rsid w:val="0084657A"/>
    <w:rsid w:val="00852BDF"/>
    <w:rsid w:val="00866DD8"/>
    <w:rsid w:val="00870F6B"/>
    <w:rsid w:val="00873F9A"/>
    <w:rsid w:val="008755B7"/>
    <w:rsid w:val="00885298"/>
    <w:rsid w:val="008932EF"/>
    <w:rsid w:val="008C2E9E"/>
    <w:rsid w:val="008C7A9F"/>
    <w:rsid w:val="008D7425"/>
    <w:rsid w:val="00905760"/>
    <w:rsid w:val="00906EF9"/>
    <w:rsid w:val="00911956"/>
    <w:rsid w:val="00916176"/>
    <w:rsid w:val="00926567"/>
    <w:rsid w:val="00943326"/>
    <w:rsid w:val="00950183"/>
    <w:rsid w:val="009512C4"/>
    <w:rsid w:val="00956223"/>
    <w:rsid w:val="00965240"/>
    <w:rsid w:val="009655A2"/>
    <w:rsid w:val="009671B0"/>
    <w:rsid w:val="00971EF8"/>
    <w:rsid w:val="009722D7"/>
    <w:rsid w:val="009763A2"/>
    <w:rsid w:val="009A0BDC"/>
    <w:rsid w:val="009A4739"/>
    <w:rsid w:val="009A47D2"/>
    <w:rsid w:val="009C65EC"/>
    <w:rsid w:val="009E09A7"/>
    <w:rsid w:val="009F52FD"/>
    <w:rsid w:val="00A056F4"/>
    <w:rsid w:val="00A05C97"/>
    <w:rsid w:val="00A10F64"/>
    <w:rsid w:val="00A14A78"/>
    <w:rsid w:val="00A1542A"/>
    <w:rsid w:val="00A15CD4"/>
    <w:rsid w:val="00A24173"/>
    <w:rsid w:val="00A33BF4"/>
    <w:rsid w:val="00A40F79"/>
    <w:rsid w:val="00A43FC4"/>
    <w:rsid w:val="00A52709"/>
    <w:rsid w:val="00A52858"/>
    <w:rsid w:val="00A6782B"/>
    <w:rsid w:val="00A67DEC"/>
    <w:rsid w:val="00A8013E"/>
    <w:rsid w:val="00A806F0"/>
    <w:rsid w:val="00A84291"/>
    <w:rsid w:val="00A91322"/>
    <w:rsid w:val="00A94BA7"/>
    <w:rsid w:val="00A96F2F"/>
    <w:rsid w:val="00A9737B"/>
    <w:rsid w:val="00AA451D"/>
    <w:rsid w:val="00AA5687"/>
    <w:rsid w:val="00AA7CE2"/>
    <w:rsid w:val="00AD6353"/>
    <w:rsid w:val="00AE4A65"/>
    <w:rsid w:val="00AF0021"/>
    <w:rsid w:val="00B06568"/>
    <w:rsid w:val="00B17514"/>
    <w:rsid w:val="00B2465B"/>
    <w:rsid w:val="00B325E9"/>
    <w:rsid w:val="00B35619"/>
    <w:rsid w:val="00B512B0"/>
    <w:rsid w:val="00B630EA"/>
    <w:rsid w:val="00B64349"/>
    <w:rsid w:val="00B64FC5"/>
    <w:rsid w:val="00B671C3"/>
    <w:rsid w:val="00B74FE5"/>
    <w:rsid w:val="00B75653"/>
    <w:rsid w:val="00B86406"/>
    <w:rsid w:val="00B903E2"/>
    <w:rsid w:val="00B93BD7"/>
    <w:rsid w:val="00B95912"/>
    <w:rsid w:val="00B97386"/>
    <w:rsid w:val="00BA7E8A"/>
    <w:rsid w:val="00BB161F"/>
    <w:rsid w:val="00BB1BB4"/>
    <w:rsid w:val="00BB6E24"/>
    <w:rsid w:val="00BB6EF4"/>
    <w:rsid w:val="00BC15DE"/>
    <w:rsid w:val="00BD0F5E"/>
    <w:rsid w:val="00BD4ADE"/>
    <w:rsid w:val="00BE1987"/>
    <w:rsid w:val="00BF194B"/>
    <w:rsid w:val="00C00396"/>
    <w:rsid w:val="00C01FC7"/>
    <w:rsid w:val="00C05798"/>
    <w:rsid w:val="00C23043"/>
    <w:rsid w:val="00C23F97"/>
    <w:rsid w:val="00C262CE"/>
    <w:rsid w:val="00C26422"/>
    <w:rsid w:val="00C3589A"/>
    <w:rsid w:val="00C376E9"/>
    <w:rsid w:val="00C4383E"/>
    <w:rsid w:val="00C462C6"/>
    <w:rsid w:val="00C50FB7"/>
    <w:rsid w:val="00C523CF"/>
    <w:rsid w:val="00C608FD"/>
    <w:rsid w:val="00C66B29"/>
    <w:rsid w:val="00C66CEA"/>
    <w:rsid w:val="00C67779"/>
    <w:rsid w:val="00C709A0"/>
    <w:rsid w:val="00C83DEB"/>
    <w:rsid w:val="00C90FF4"/>
    <w:rsid w:val="00C97435"/>
    <w:rsid w:val="00CA1FDA"/>
    <w:rsid w:val="00CA21B2"/>
    <w:rsid w:val="00CA29EC"/>
    <w:rsid w:val="00CA448F"/>
    <w:rsid w:val="00CB58D7"/>
    <w:rsid w:val="00CB67E0"/>
    <w:rsid w:val="00CD23E8"/>
    <w:rsid w:val="00CD2856"/>
    <w:rsid w:val="00CD5F45"/>
    <w:rsid w:val="00CE08DA"/>
    <w:rsid w:val="00CE16E4"/>
    <w:rsid w:val="00CE34BA"/>
    <w:rsid w:val="00CE555B"/>
    <w:rsid w:val="00CF5CA2"/>
    <w:rsid w:val="00CF6F3C"/>
    <w:rsid w:val="00D01CD2"/>
    <w:rsid w:val="00D01E4F"/>
    <w:rsid w:val="00D03455"/>
    <w:rsid w:val="00D04699"/>
    <w:rsid w:val="00D05E05"/>
    <w:rsid w:val="00D064C1"/>
    <w:rsid w:val="00D11687"/>
    <w:rsid w:val="00D1306A"/>
    <w:rsid w:val="00D16043"/>
    <w:rsid w:val="00D16B81"/>
    <w:rsid w:val="00D16C93"/>
    <w:rsid w:val="00D16D71"/>
    <w:rsid w:val="00D326D0"/>
    <w:rsid w:val="00D33410"/>
    <w:rsid w:val="00D3432C"/>
    <w:rsid w:val="00D3788D"/>
    <w:rsid w:val="00D44E52"/>
    <w:rsid w:val="00D50C31"/>
    <w:rsid w:val="00D569DC"/>
    <w:rsid w:val="00D66398"/>
    <w:rsid w:val="00D70B3C"/>
    <w:rsid w:val="00D80A93"/>
    <w:rsid w:val="00D810CD"/>
    <w:rsid w:val="00D84296"/>
    <w:rsid w:val="00DB4114"/>
    <w:rsid w:val="00DB6C0A"/>
    <w:rsid w:val="00DC5AD2"/>
    <w:rsid w:val="00DD359E"/>
    <w:rsid w:val="00DD5F57"/>
    <w:rsid w:val="00DE5C26"/>
    <w:rsid w:val="00DE64C4"/>
    <w:rsid w:val="00DF5AB0"/>
    <w:rsid w:val="00DF5ED4"/>
    <w:rsid w:val="00E03F59"/>
    <w:rsid w:val="00E215A6"/>
    <w:rsid w:val="00E27F08"/>
    <w:rsid w:val="00E332F3"/>
    <w:rsid w:val="00E4742E"/>
    <w:rsid w:val="00E52540"/>
    <w:rsid w:val="00E72AE7"/>
    <w:rsid w:val="00E77FE7"/>
    <w:rsid w:val="00E80C8A"/>
    <w:rsid w:val="00E84BDD"/>
    <w:rsid w:val="00E94C92"/>
    <w:rsid w:val="00E957DD"/>
    <w:rsid w:val="00EA5FE9"/>
    <w:rsid w:val="00EB0FB8"/>
    <w:rsid w:val="00EC09BB"/>
    <w:rsid w:val="00EE38A2"/>
    <w:rsid w:val="00EE5C20"/>
    <w:rsid w:val="00F0074B"/>
    <w:rsid w:val="00F02239"/>
    <w:rsid w:val="00F2002A"/>
    <w:rsid w:val="00F25E5E"/>
    <w:rsid w:val="00F41707"/>
    <w:rsid w:val="00F41E48"/>
    <w:rsid w:val="00F43B97"/>
    <w:rsid w:val="00F50A48"/>
    <w:rsid w:val="00F5164B"/>
    <w:rsid w:val="00F64647"/>
    <w:rsid w:val="00F73881"/>
    <w:rsid w:val="00F73B20"/>
    <w:rsid w:val="00F75906"/>
    <w:rsid w:val="00F76CE0"/>
    <w:rsid w:val="00F83A5E"/>
    <w:rsid w:val="00F851D4"/>
    <w:rsid w:val="00F8589F"/>
    <w:rsid w:val="00F85C8A"/>
    <w:rsid w:val="00F85E4C"/>
    <w:rsid w:val="00F87A16"/>
    <w:rsid w:val="00FA2618"/>
    <w:rsid w:val="00FA580E"/>
    <w:rsid w:val="00FC4B6F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47CA2"/>
  <w15:docId w15:val="{FF86C5C3-5259-483C-8F28-2C5E3A3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aliases w:val="Normal,Obiekt,źródła,podpunkt,Eko punkty,List Paragraph1,List Paragraph,normalny tekst,Asia 2  Akapit z listą,tekst normalny"/>
    <w:basedOn w:val="Normalny"/>
    <w:link w:val="AkapitzlistZnak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94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262CE"/>
  </w:style>
  <w:style w:type="character" w:customStyle="1" w:styleId="AkapitzlistZnak">
    <w:name w:val="Akapit z listą Znak"/>
    <w:aliases w:val="Normal Znak,Obiekt Znak,źródła Znak,podpunkt Znak,Eko punkty Znak,List Paragraph1 Znak,List Paragraph Znak,normalny tekst Znak,Asia 2  Akapit z listą Znak,tekst normalny Znak"/>
    <w:link w:val="Akapitzlist"/>
    <w:qFormat/>
    <w:rsid w:val="003A68AC"/>
    <w:rPr>
      <w:sz w:val="22"/>
      <w:szCs w:val="22"/>
      <w:lang w:eastAsia="en-US"/>
    </w:rPr>
  </w:style>
  <w:style w:type="paragraph" w:customStyle="1" w:styleId="Default">
    <w:name w:val="Default"/>
    <w:rsid w:val="003A68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rzypczak\Desktop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BF42-F234-44C9-A1ED-AB33A041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</Template>
  <TotalTime>47</TotalTime>
  <Pages>8</Pages>
  <Words>3241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22648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Marcelina Skrzypczak</dc:creator>
  <cp:lastModifiedBy>os Baranowska</cp:lastModifiedBy>
  <cp:revision>9</cp:revision>
  <cp:lastPrinted>2023-12-28T11:20:00Z</cp:lastPrinted>
  <dcterms:created xsi:type="dcterms:W3CDTF">2024-06-25T11:09:00Z</dcterms:created>
  <dcterms:modified xsi:type="dcterms:W3CDTF">2024-06-28T11:01:00Z</dcterms:modified>
</cp:coreProperties>
</file>